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A66E4" w14:textId="77777777" w:rsidR="003A08BA" w:rsidRPr="00841BCB" w:rsidRDefault="003A08BA" w:rsidP="003A08BA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Приложение № 1</w:t>
      </w:r>
    </w:p>
    <w:p w14:paraId="269A0A94" w14:textId="77777777" w:rsidR="003A08BA" w:rsidRPr="00841BCB" w:rsidRDefault="003A08BA" w:rsidP="003A08BA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к постановлению Администрации Кожевниковского района</w:t>
      </w:r>
    </w:p>
    <w:p w14:paraId="7E9489C2" w14:textId="77777777" w:rsidR="003A08BA" w:rsidRPr="00841BCB" w:rsidRDefault="003A08BA" w:rsidP="003A08BA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от _</w:t>
      </w:r>
      <w:r>
        <w:rPr>
          <w:rFonts w:ascii="PT Astra Serif" w:hAnsi="PT Astra Serif"/>
        </w:rPr>
        <w:t>_____________</w:t>
      </w:r>
      <w:r w:rsidRPr="00841BCB">
        <w:rPr>
          <w:rFonts w:ascii="PT Astra Serif" w:hAnsi="PT Astra Serif"/>
        </w:rPr>
        <w:t xml:space="preserve"> № _</w:t>
      </w:r>
      <w:r>
        <w:rPr>
          <w:rFonts w:ascii="PT Astra Serif" w:hAnsi="PT Astra Serif"/>
        </w:rPr>
        <w:t>___</w:t>
      </w:r>
      <w:r w:rsidRPr="00841BCB">
        <w:rPr>
          <w:rFonts w:ascii="PT Astra Serif" w:hAnsi="PT Astra Serif"/>
        </w:rPr>
        <w:t>_</w:t>
      </w:r>
    </w:p>
    <w:p w14:paraId="2375C7F2" w14:textId="77777777" w:rsidR="001016CE" w:rsidRDefault="001016CE" w:rsidP="009D19EB">
      <w:pPr>
        <w:pStyle w:val="ConsPlusTitle"/>
        <w:outlineLvl w:val="1"/>
      </w:pPr>
    </w:p>
    <w:p w14:paraId="78845B1D" w14:textId="77777777" w:rsidR="001016CE" w:rsidRDefault="001016CE" w:rsidP="00A169C4">
      <w:pPr>
        <w:pStyle w:val="ConsPlusTitle"/>
        <w:jc w:val="center"/>
        <w:outlineLvl w:val="1"/>
      </w:pPr>
    </w:p>
    <w:p w14:paraId="08A85D53" w14:textId="77777777" w:rsidR="001016CE" w:rsidRDefault="001016CE" w:rsidP="00A169C4">
      <w:pPr>
        <w:pStyle w:val="ConsPlusTitle"/>
        <w:jc w:val="center"/>
        <w:outlineLvl w:val="1"/>
      </w:pPr>
    </w:p>
    <w:p w14:paraId="3E11014F" w14:textId="77777777" w:rsidR="001016CE" w:rsidRDefault="001016CE" w:rsidP="00A169C4">
      <w:pPr>
        <w:pStyle w:val="ConsPlusTitle"/>
        <w:jc w:val="center"/>
        <w:outlineLvl w:val="1"/>
      </w:pPr>
    </w:p>
    <w:p w14:paraId="2D6C0A78" w14:textId="77777777" w:rsidR="001016CE" w:rsidRDefault="001016CE" w:rsidP="00A169C4">
      <w:pPr>
        <w:pStyle w:val="ConsPlusTitle"/>
        <w:jc w:val="center"/>
        <w:outlineLvl w:val="1"/>
      </w:pPr>
    </w:p>
    <w:p w14:paraId="24DA5E1C" w14:textId="77777777" w:rsidR="001016CE" w:rsidRDefault="001016CE" w:rsidP="00A169C4">
      <w:pPr>
        <w:pStyle w:val="ConsPlusTitle"/>
        <w:jc w:val="center"/>
        <w:outlineLvl w:val="1"/>
      </w:pPr>
    </w:p>
    <w:p w14:paraId="68591AB5" w14:textId="77777777" w:rsidR="001016CE" w:rsidRDefault="001016CE" w:rsidP="00A169C4">
      <w:pPr>
        <w:pStyle w:val="ConsPlusTitle"/>
        <w:jc w:val="center"/>
        <w:outlineLvl w:val="1"/>
      </w:pPr>
    </w:p>
    <w:p w14:paraId="3D6276FC" w14:textId="77777777" w:rsidR="001016CE" w:rsidRDefault="001016CE" w:rsidP="00A169C4">
      <w:pPr>
        <w:pStyle w:val="ConsPlusTitle"/>
        <w:jc w:val="center"/>
        <w:outlineLvl w:val="1"/>
      </w:pPr>
    </w:p>
    <w:p w14:paraId="057B643D" w14:textId="77777777" w:rsidR="001016CE" w:rsidRDefault="001016CE" w:rsidP="00A169C4">
      <w:pPr>
        <w:pStyle w:val="ConsPlusTitle"/>
        <w:jc w:val="center"/>
        <w:outlineLvl w:val="1"/>
      </w:pPr>
    </w:p>
    <w:p w14:paraId="69C11E99" w14:textId="77777777" w:rsidR="001016CE" w:rsidRDefault="001016CE" w:rsidP="00A169C4">
      <w:pPr>
        <w:pStyle w:val="ConsPlusTitle"/>
        <w:jc w:val="center"/>
        <w:outlineLvl w:val="1"/>
      </w:pPr>
    </w:p>
    <w:p w14:paraId="30BFB464" w14:textId="77777777" w:rsidR="001016CE" w:rsidRDefault="001016CE" w:rsidP="00A169C4">
      <w:pPr>
        <w:pStyle w:val="ConsPlusTitle"/>
        <w:jc w:val="center"/>
        <w:outlineLvl w:val="1"/>
      </w:pPr>
    </w:p>
    <w:p w14:paraId="45782DE1" w14:textId="77777777" w:rsidR="001016CE" w:rsidRDefault="001016CE" w:rsidP="00A169C4">
      <w:pPr>
        <w:pStyle w:val="ConsPlusTitle"/>
        <w:jc w:val="center"/>
        <w:outlineLvl w:val="1"/>
      </w:pPr>
    </w:p>
    <w:p w14:paraId="2E84EA81" w14:textId="77777777" w:rsidR="001016CE" w:rsidRDefault="001016CE" w:rsidP="00A169C4">
      <w:pPr>
        <w:pStyle w:val="ConsPlusTitle"/>
        <w:jc w:val="center"/>
        <w:outlineLvl w:val="1"/>
      </w:pPr>
    </w:p>
    <w:p w14:paraId="3C252191" w14:textId="77777777" w:rsidR="001016CE" w:rsidRDefault="001016CE" w:rsidP="00A169C4">
      <w:pPr>
        <w:pStyle w:val="ConsPlusTitle"/>
        <w:jc w:val="center"/>
        <w:outlineLvl w:val="1"/>
      </w:pPr>
    </w:p>
    <w:p w14:paraId="7785952F" w14:textId="77777777" w:rsidR="00A169C4" w:rsidRDefault="00A169C4" w:rsidP="00A169C4">
      <w:pPr>
        <w:pStyle w:val="ConsPlusTitle"/>
        <w:jc w:val="center"/>
        <w:outlineLvl w:val="1"/>
      </w:pPr>
      <w:r>
        <w:t>МУНИЦИПАЛЬНАЯ ПРОГРАММА</w:t>
      </w:r>
    </w:p>
    <w:p w14:paraId="5AB92049" w14:textId="77777777" w:rsidR="00A169C4" w:rsidRDefault="00A169C4" w:rsidP="00A169C4">
      <w:pPr>
        <w:pStyle w:val="ConsPlusTitle"/>
        <w:jc w:val="center"/>
        <w:outlineLvl w:val="1"/>
      </w:pPr>
    </w:p>
    <w:p w14:paraId="0B18863C" w14:textId="77777777" w:rsidR="00A169C4" w:rsidRDefault="00A169C4" w:rsidP="00A169C4">
      <w:pPr>
        <w:pStyle w:val="ConsPlusTitle"/>
        <w:jc w:val="center"/>
        <w:outlineLvl w:val="1"/>
      </w:pPr>
      <w:r>
        <w:t>«РАЗВИТИЕ СЕЛЬСКОХОЗЯЙСТВЕННОГО ПРОИЗВОДСТВА</w:t>
      </w:r>
      <w:r w:rsidR="0082455A">
        <w:t xml:space="preserve"> И РАСШИРЕНИЯ </w:t>
      </w:r>
    </w:p>
    <w:p w14:paraId="46E26CFC" w14:textId="0F25E9C7" w:rsidR="00A169C4" w:rsidRDefault="0082455A" w:rsidP="00A169C4">
      <w:pPr>
        <w:pStyle w:val="ConsPlusTitle"/>
        <w:jc w:val="center"/>
        <w:outlineLvl w:val="1"/>
      </w:pPr>
      <w:r>
        <w:t>РЫНКА СЕЛЬСКОХОЗЯЙСТВЕННОЙ ПРОДУКЦИИ, СЫРЬЯ И ПРОДОВОЛЬСТВИЯ В КОЖЕВНИКОВСКОМ РАЙОНЕ</w:t>
      </w:r>
      <w:r w:rsidR="00A169C4">
        <w:t xml:space="preserve"> ТОМСКОЙ ОБЛАСТИ</w:t>
      </w:r>
    </w:p>
    <w:p w14:paraId="777BDA6F" w14:textId="77777777" w:rsidR="00A169C4" w:rsidRDefault="00402226" w:rsidP="00A169C4">
      <w:pPr>
        <w:pStyle w:val="ConsPlusTitle"/>
        <w:jc w:val="center"/>
        <w:outlineLvl w:val="1"/>
      </w:pPr>
      <w:r>
        <w:t>НА 2017</w:t>
      </w:r>
      <w:r w:rsidR="001016CE">
        <w:t>-2020 ГОДЫ И НА ПЕРИОД ДО 2025</w:t>
      </w:r>
      <w:r w:rsidR="00A169C4">
        <w:t xml:space="preserve"> ГОДА»</w:t>
      </w:r>
    </w:p>
    <w:p w14:paraId="6577BAD3" w14:textId="77777777" w:rsidR="00A169C4" w:rsidRDefault="00A169C4" w:rsidP="00A169C4">
      <w:pPr>
        <w:pStyle w:val="ConsPlusTitle"/>
        <w:jc w:val="center"/>
        <w:outlineLvl w:val="1"/>
      </w:pPr>
    </w:p>
    <w:p w14:paraId="3D471D13" w14:textId="77777777" w:rsidR="00A169C4" w:rsidRDefault="00A169C4" w:rsidP="00A169C4">
      <w:pPr>
        <w:pStyle w:val="ConsPlusTitle"/>
        <w:jc w:val="center"/>
        <w:outlineLvl w:val="1"/>
      </w:pPr>
    </w:p>
    <w:p w14:paraId="6C33355F" w14:textId="77777777" w:rsidR="00A169C4" w:rsidRDefault="00A169C4" w:rsidP="00A169C4">
      <w:pPr>
        <w:pStyle w:val="ConsPlusTitle"/>
        <w:jc w:val="center"/>
        <w:outlineLvl w:val="1"/>
      </w:pPr>
    </w:p>
    <w:p w14:paraId="039364B1" w14:textId="77777777" w:rsidR="00A169C4" w:rsidRDefault="00A169C4" w:rsidP="00A169C4">
      <w:pPr>
        <w:pStyle w:val="ConsPlusTitle"/>
        <w:jc w:val="center"/>
        <w:outlineLvl w:val="1"/>
      </w:pPr>
    </w:p>
    <w:p w14:paraId="488A926C" w14:textId="77777777" w:rsidR="00A169C4" w:rsidRDefault="00A169C4" w:rsidP="00A169C4">
      <w:pPr>
        <w:pStyle w:val="ConsPlusTitle"/>
        <w:jc w:val="center"/>
        <w:outlineLvl w:val="1"/>
      </w:pPr>
    </w:p>
    <w:p w14:paraId="072014F3" w14:textId="77777777" w:rsidR="00A169C4" w:rsidRDefault="00A169C4" w:rsidP="00A169C4">
      <w:pPr>
        <w:pStyle w:val="ConsPlusTitle"/>
        <w:jc w:val="center"/>
        <w:outlineLvl w:val="1"/>
      </w:pPr>
    </w:p>
    <w:p w14:paraId="74D06E57" w14:textId="77777777" w:rsidR="00A169C4" w:rsidRDefault="00A169C4" w:rsidP="00A169C4">
      <w:pPr>
        <w:pStyle w:val="ConsPlusTitle"/>
        <w:jc w:val="center"/>
        <w:outlineLvl w:val="1"/>
      </w:pPr>
    </w:p>
    <w:p w14:paraId="7B25E50E" w14:textId="77777777" w:rsidR="00A169C4" w:rsidRDefault="00A169C4" w:rsidP="00A169C4">
      <w:pPr>
        <w:pStyle w:val="ConsPlusTitle"/>
        <w:jc w:val="center"/>
        <w:outlineLvl w:val="1"/>
      </w:pPr>
    </w:p>
    <w:p w14:paraId="77D14830" w14:textId="77777777" w:rsidR="00A169C4" w:rsidRDefault="00A169C4" w:rsidP="00A169C4">
      <w:pPr>
        <w:pStyle w:val="ConsPlusTitle"/>
        <w:jc w:val="center"/>
        <w:outlineLvl w:val="1"/>
      </w:pPr>
    </w:p>
    <w:p w14:paraId="32CB4E40" w14:textId="77777777" w:rsidR="00A169C4" w:rsidRDefault="00A169C4" w:rsidP="00A169C4">
      <w:pPr>
        <w:pStyle w:val="ConsPlusTitle"/>
        <w:jc w:val="center"/>
        <w:outlineLvl w:val="1"/>
      </w:pPr>
    </w:p>
    <w:p w14:paraId="3C85CDFC" w14:textId="77777777" w:rsidR="00A169C4" w:rsidRDefault="00A169C4" w:rsidP="00A169C4">
      <w:pPr>
        <w:pStyle w:val="ConsPlusTitle"/>
        <w:jc w:val="center"/>
        <w:outlineLvl w:val="1"/>
      </w:pPr>
    </w:p>
    <w:p w14:paraId="743C0320" w14:textId="77777777" w:rsidR="00A169C4" w:rsidRDefault="00A169C4" w:rsidP="00A169C4">
      <w:pPr>
        <w:pStyle w:val="ConsPlusTitle"/>
        <w:jc w:val="center"/>
        <w:outlineLvl w:val="1"/>
      </w:pPr>
    </w:p>
    <w:p w14:paraId="3D50E6E0" w14:textId="77777777" w:rsidR="00A169C4" w:rsidRDefault="00A169C4" w:rsidP="00A169C4">
      <w:pPr>
        <w:pStyle w:val="ConsPlusTitle"/>
        <w:jc w:val="center"/>
        <w:outlineLvl w:val="1"/>
      </w:pPr>
    </w:p>
    <w:p w14:paraId="63B5E9C7" w14:textId="77777777" w:rsidR="00A169C4" w:rsidRDefault="00A169C4" w:rsidP="00A169C4">
      <w:pPr>
        <w:pStyle w:val="ConsPlusTitle"/>
        <w:jc w:val="center"/>
        <w:outlineLvl w:val="1"/>
      </w:pPr>
    </w:p>
    <w:p w14:paraId="54D65F4B" w14:textId="77777777" w:rsidR="00A169C4" w:rsidRDefault="00A169C4" w:rsidP="00A169C4">
      <w:pPr>
        <w:pStyle w:val="ConsPlusTitle"/>
        <w:jc w:val="center"/>
        <w:outlineLvl w:val="1"/>
      </w:pPr>
    </w:p>
    <w:p w14:paraId="3F129E95" w14:textId="77777777" w:rsidR="00A169C4" w:rsidRDefault="00A169C4" w:rsidP="00A169C4">
      <w:pPr>
        <w:pStyle w:val="ConsPlusTitle"/>
        <w:jc w:val="center"/>
        <w:outlineLvl w:val="1"/>
      </w:pPr>
    </w:p>
    <w:p w14:paraId="485A87E7" w14:textId="77777777" w:rsidR="00A169C4" w:rsidRDefault="00A169C4" w:rsidP="00A169C4">
      <w:pPr>
        <w:pStyle w:val="ConsPlusTitle"/>
        <w:jc w:val="center"/>
        <w:outlineLvl w:val="1"/>
      </w:pPr>
    </w:p>
    <w:p w14:paraId="541C9796" w14:textId="77777777" w:rsidR="00A169C4" w:rsidRDefault="00A169C4" w:rsidP="00A169C4">
      <w:pPr>
        <w:pStyle w:val="ConsPlusTitle"/>
        <w:jc w:val="center"/>
        <w:outlineLvl w:val="1"/>
      </w:pPr>
    </w:p>
    <w:p w14:paraId="67F03A32" w14:textId="77777777" w:rsidR="00A169C4" w:rsidRDefault="00A169C4" w:rsidP="00A169C4">
      <w:pPr>
        <w:pStyle w:val="ConsPlusTitle"/>
        <w:jc w:val="center"/>
        <w:outlineLvl w:val="1"/>
      </w:pPr>
    </w:p>
    <w:p w14:paraId="05F56ECD" w14:textId="77777777" w:rsidR="00A169C4" w:rsidRDefault="00A169C4" w:rsidP="00A169C4">
      <w:pPr>
        <w:pStyle w:val="ConsPlusTitle"/>
        <w:jc w:val="center"/>
        <w:outlineLvl w:val="1"/>
      </w:pPr>
    </w:p>
    <w:p w14:paraId="33A871C2" w14:textId="77777777" w:rsidR="00A169C4" w:rsidRDefault="00A169C4" w:rsidP="00A169C4">
      <w:pPr>
        <w:pStyle w:val="ConsPlusTitle"/>
        <w:jc w:val="center"/>
        <w:outlineLvl w:val="1"/>
      </w:pPr>
    </w:p>
    <w:p w14:paraId="6020FDA9" w14:textId="77777777" w:rsidR="00A169C4" w:rsidRDefault="00A169C4" w:rsidP="00A169C4">
      <w:pPr>
        <w:pStyle w:val="ConsPlusTitle"/>
        <w:jc w:val="center"/>
        <w:outlineLvl w:val="1"/>
      </w:pPr>
    </w:p>
    <w:p w14:paraId="6CB02298" w14:textId="77777777" w:rsidR="00A169C4" w:rsidRDefault="00A169C4" w:rsidP="00A169C4">
      <w:pPr>
        <w:pStyle w:val="ConsPlusTitle"/>
        <w:jc w:val="center"/>
        <w:outlineLvl w:val="1"/>
      </w:pPr>
    </w:p>
    <w:p w14:paraId="3C2C1821" w14:textId="77777777" w:rsidR="00A169C4" w:rsidRDefault="00A169C4" w:rsidP="00A169C4">
      <w:pPr>
        <w:pStyle w:val="ConsPlusTitle"/>
        <w:jc w:val="center"/>
        <w:outlineLvl w:val="1"/>
      </w:pPr>
    </w:p>
    <w:p w14:paraId="02A68E06" w14:textId="77777777" w:rsidR="00A169C4" w:rsidRDefault="00A169C4" w:rsidP="00A169C4">
      <w:pPr>
        <w:pStyle w:val="ConsPlusTitle"/>
        <w:jc w:val="center"/>
        <w:outlineLvl w:val="1"/>
      </w:pPr>
    </w:p>
    <w:p w14:paraId="4AA31C19" w14:textId="77777777" w:rsidR="00A169C4" w:rsidRDefault="00A169C4" w:rsidP="00A169C4">
      <w:pPr>
        <w:pStyle w:val="ConsPlusTitle"/>
        <w:jc w:val="center"/>
        <w:outlineLvl w:val="1"/>
      </w:pPr>
    </w:p>
    <w:p w14:paraId="6E79D375" w14:textId="77777777" w:rsidR="00A169C4" w:rsidRDefault="00A169C4" w:rsidP="00A169C4">
      <w:pPr>
        <w:pStyle w:val="ConsPlusTitle"/>
        <w:jc w:val="center"/>
        <w:outlineLvl w:val="1"/>
      </w:pPr>
    </w:p>
    <w:p w14:paraId="52B22152" w14:textId="77777777" w:rsidR="00A169C4" w:rsidRDefault="00A169C4" w:rsidP="00A169C4">
      <w:pPr>
        <w:pStyle w:val="ConsPlusTitle"/>
        <w:jc w:val="center"/>
        <w:outlineLvl w:val="1"/>
      </w:pPr>
    </w:p>
    <w:p w14:paraId="16B51D56" w14:textId="77777777" w:rsidR="00A169C4" w:rsidRDefault="00A169C4" w:rsidP="00A169C4">
      <w:pPr>
        <w:pStyle w:val="ConsPlusTitle"/>
        <w:jc w:val="center"/>
        <w:outlineLvl w:val="1"/>
      </w:pPr>
    </w:p>
    <w:p w14:paraId="3D3317DA" w14:textId="77777777" w:rsidR="00A169C4" w:rsidRDefault="00A169C4" w:rsidP="00A169C4">
      <w:pPr>
        <w:pStyle w:val="ConsPlusTitle"/>
        <w:jc w:val="center"/>
        <w:outlineLvl w:val="1"/>
      </w:pPr>
    </w:p>
    <w:p w14:paraId="6C26D518" w14:textId="77777777" w:rsidR="00A169C4" w:rsidRDefault="00A169C4" w:rsidP="00A169C4">
      <w:pPr>
        <w:pStyle w:val="ConsPlusTitle"/>
        <w:jc w:val="center"/>
        <w:outlineLvl w:val="1"/>
      </w:pPr>
    </w:p>
    <w:p w14:paraId="28C9DDD3" w14:textId="77777777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lastRenderedPageBreak/>
        <w:t>Приложение № 1</w:t>
      </w:r>
    </w:p>
    <w:p w14:paraId="634FB4E7" w14:textId="77777777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к постановлению Администрации Кожевниковского района</w:t>
      </w:r>
    </w:p>
    <w:p w14:paraId="03DBE62D" w14:textId="21903D3B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от</w:t>
      </w:r>
      <w:r w:rsidR="002F7814">
        <w:rPr>
          <w:rFonts w:ascii="PT Astra Serif" w:hAnsi="PT Astra Serif"/>
        </w:rPr>
        <w:t xml:space="preserve"> 20.05.2016</w:t>
      </w:r>
      <w:r w:rsidRPr="00841BCB">
        <w:rPr>
          <w:rFonts w:ascii="PT Astra Serif" w:hAnsi="PT Astra Serif"/>
        </w:rPr>
        <w:t xml:space="preserve"> №</w:t>
      </w:r>
      <w:r w:rsidR="002F7814">
        <w:rPr>
          <w:rFonts w:ascii="PT Astra Serif" w:hAnsi="PT Astra Serif"/>
        </w:rPr>
        <w:t>300</w:t>
      </w:r>
    </w:p>
    <w:p w14:paraId="67BB8BA7" w14:textId="77777777" w:rsidR="00136DCD" w:rsidRPr="006A7282" w:rsidRDefault="00136DCD" w:rsidP="00136DCD">
      <w:pPr>
        <w:pStyle w:val="ConsPlusTitle"/>
        <w:outlineLvl w:val="1"/>
      </w:pPr>
    </w:p>
    <w:p w14:paraId="20E96607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>ПАСПОРТ</w:t>
      </w:r>
    </w:p>
    <w:p w14:paraId="34FBE4A6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 xml:space="preserve">муниципальной программы </w:t>
      </w:r>
    </w:p>
    <w:p w14:paraId="3E7F806F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 xml:space="preserve">«Развитие сельскохозяйственного производства и расширения рынка </w:t>
      </w:r>
    </w:p>
    <w:p w14:paraId="3C6EEAC8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>Сельскохозяйственной продукции, сырья и продовольствия в Кожевниковском районе Томской области на 2017-2020 с прогнозом до 2025 года»</w:t>
      </w:r>
    </w:p>
    <w:p w14:paraId="0631C6F0" w14:textId="6E448CB6" w:rsidR="00136DCD" w:rsidRPr="0019607B" w:rsidRDefault="00136DCD" w:rsidP="00136DCD">
      <w:pPr>
        <w:pStyle w:val="ConsPlusTitle"/>
        <w:ind w:left="-284" w:right="-427"/>
        <w:jc w:val="center"/>
        <w:outlineLvl w:val="1"/>
        <w:rPr>
          <w:b w:val="0"/>
          <w:i/>
          <w:sz w:val="20"/>
          <w:szCs w:val="20"/>
        </w:rPr>
      </w:pPr>
      <w:r w:rsidRPr="0019607B">
        <w:rPr>
          <w:b w:val="0"/>
          <w:i/>
          <w:sz w:val="20"/>
          <w:szCs w:val="20"/>
        </w:rPr>
        <w:t>(в редакции постановлений от 11.04.2019 №235; от 29.08.2019 №503; от 13.03.2020 №150, от 09.09.2021 №449, от 11.07.2023 № 352, от 08.05.2024 №283)</w:t>
      </w:r>
    </w:p>
    <w:tbl>
      <w:tblPr>
        <w:tblW w:w="10860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30"/>
        <w:gridCol w:w="1059"/>
        <w:gridCol w:w="1009"/>
        <w:gridCol w:w="850"/>
        <w:gridCol w:w="137"/>
        <w:gridCol w:w="9"/>
        <w:gridCol w:w="681"/>
        <w:gridCol w:w="167"/>
        <w:gridCol w:w="709"/>
        <w:gridCol w:w="713"/>
        <w:gridCol w:w="138"/>
        <w:gridCol w:w="571"/>
        <w:gridCol w:w="279"/>
        <w:gridCol w:w="429"/>
        <w:gridCol w:w="143"/>
        <w:gridCol w:w="279"/>
        <w:gridCol w:w="430"/>
        <w:gridCol w:w="420"/>
        <w:gridCol w:w="289"/>
        <w:gridCol w:w="562"/>
        <w:gridCol w:w="147"/>
        <w:gridCol w:w="709"/>
      </w:tblGrid>
      <w:tr w:rsidR="00136DCD" w14:paraId="26E1E562" w14:textId="77777777" w:rsidTr="00897FDA">
        <w:trPr>
          <w:trHeight w:val="32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953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Программы  </w:t>
            </w:r>
          </w:p>
        </w:tc>
        <w:tc>
          <w:tcPr>
            <w:tcW w:w="9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496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«Развитие сельскохозяйственного производства и расширения рынка сельскохозяйственной продукции, сырья и продовольствия в  Кожевниковском районе Томской области на 2017-2020 годы и на период до 2025 года» (далее – Программа)</w:t>
            </w:r>
          </w:p>
        </w:tc>
      </w:tr>
      <w:tr w:rsidR="00136DCD" w14:paraId="57A71CB1" w14:textId="77777777" w:rsidTr="00897FDA"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9D9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Заказчик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A48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Кожевниковского района</w:t>
            </w:r>
          </w:p>
        </w:tc>
      </w:tr>
      <w:tr w:rsidR="00136DCD" w14:paraId="37EBECA4" w14:textId="77777777" w:rsidTr="00897FDA"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89B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Разработчик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16E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Управление по социально-экономическому развитию села Кожевниковского района</w:t>
            </w:r>
          </w:p>
        </w:tc>
      </w:tr>
      <w:tr w:rsidR="00136DCD" w14:paraId="3D2BC567" w14:textId="77777777" w:rsidTr="00897FDA"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11D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484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Отделы Администрации, Управление по социально-экономическому развитию села, Управление финансов Администрации Кожевниковского района</w:t>
            </w:r>
          </w:p>
        </w:tc>
      </w:tr>
      <w:tr w:rsidR="00136DCD" w14:paraId="3458DDBD" w14:textId="77777777" w:rsidTr="00897FDA">
        <w:trPr>
          <w:trHeight w:val="11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D2B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 социально-экономического развития Кожевниковского района, на которую направлена реализация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94B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экономической базы Кожевниковского района за счет повышения инвестиционной привлекательности и ликвидации структурных диспропорций в экономике</w:t>
            </w:r>
          </w:p>
        </w:tc>
      </w:tr>
      <w:tr w:rsidR="00136DCD" w14:paraId="1B32168F" w14:textId="77777777" w:rsidTr="00897FDA"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6A6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1450" w14:textId="77777777" w:rsidR="00136DCD" w:rsidRDefault="00136DCD" w:rsidP="00897FD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Создать условия для развития агропромышленного комплекса в Кожевниковском районе</w:t>
            </w:r>
          </w:p>
        </w:tc>
      </w:tr>
      <w:tr w:rsidR="00136DCD" w14:paraId="45A76818" w14:textId="77777777" w:rsidTr="00897FDA">
        <w:trPr>
          <w:trHeight w:val="271"/>
        </w:trPr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291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Показатели цели Программы и их значения</w:t>
            </w:r>
          </w:p>
        </w:tc>
        <w:tc>
          <w:tcPr>
            <w:tcW w:w="3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399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8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0E6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4AC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C22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202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350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343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5C4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0098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205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</w:tr>
      <w:tr w:rsidR="00136DCD" w14:paraId="6AB5E055" w14:textId="77777777" w:rsidTr="00897FDA">
        <w:trPr>
          <w:trHeight w:val="874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4D4A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F14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продукции сельского хозяйства, млн. руб.</w:t>
            </w:r>
          </w:p>
        </w:tc>
        <w:tc>
          <w:tcPr>
            <w:tcW w:w="8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82D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3342,4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6B1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3376,2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F8B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3410,4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860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3444,9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96D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3479,3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FAE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4028,8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A9D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06CF4">
              <w:rPr>
                <w:color w:val="FF0000"/>
                <w:lang w:eastAsia="en-US"/>
              </w:rPr>
              <w:t>3087,9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835B" w14:textId="77777777" w:rsidR="00136DCD" w:rsidRDefault="00136DCD" w:rsidP="00897FDA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4281,1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F806" w14:textId="77777777" w:rsidR="00136DCD" w:rsidRDefault="00136DCD" w:rsidP="00897FDA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4441,5</w:t>
            </w:r>
          </w:p>
        </w:tc>
      </w:tr>
      <w:tr w:rsidR="00136DCD" w14:paraId="63A38C91" w14:textId="77777777" w:rsidTr="00897FDA">
        <w:trPr>
          <w:trHeight w:val="587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1B48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836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8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F5F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B03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2ED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23,8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719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3BC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50,9</w:t>
            </w:r>
          </w:p>
        </w:tc>
        <w:tc>
          <w:tcPr>
            <w:tcW w:w="8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AC5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7E64" w14:textId="77777777" w:rsidR="00136DCD" w:rsidRDefault="00136DCD" w:rsidP="00897FDA">
            <w:pPr>
              <w:spacing w:after="200" w:line="276" w:lineRule="auto"/>
              <w:jc w:val="center"/>
              <w:rPr>
                <w:lang w:eastAsia="en-US"/>
              </w:rPr>
            </w:pPr>
            <w:r w:rsidRPr="00406CF4">
              <w:rPr>
                <w:color w:val="FF0000"/>
                <w:lang w:eastAsia="en-US"/>
              </w:rPr>
              <w:t>0,5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94AC" w14:textId="77777777" w:rsidR="00136DCD" w:rsidRDefault="00136DCD" w:rsidP="00897FDA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7C3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136DCD" w14:paraId="0DF1B0C3" w14:textId="77777777" w:rsidTr="00897FDA">
        <w:trPr>
          <w:trHeight w:val="292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8C2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Задачи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F9E8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отрасли растениеводства</w:t>
            </w:r>
          </w:p>
          <w:p w14:paraId="1D2CFA2C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отрасли животноводства</w:t>
            </w:r>
          </w:p>
          <w:p w14:paraId="618628FF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молочного скотоводства</w:t>
            </w:r>
          </w:p>
          <w:p w14:paraId="72DFB59F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малых форм хозяйствования</w:t>
            </w:r>
          </w:p>
          <w:p w14:paraId="0B477FB0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Техническая и технологическая модернизация, инновационное развитие</w:t>
            </w:r>
          </w:p>
          <w:p w14:paraId="50FA3E34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сельской кооперации</w:t>
            </w:r>
          </w:p>
          <w:p w14:paraId="2B3144BB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личных подсобных хозяйств</w:t>
            </w:r>
          </w:p>
          <w:p w14:paraId="1C268CBB" w14:textId="77777777" w:rsidR="00136DCD" w:rsidRDefault="00136DCD" w:rsidP="00136DCD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Кадровое и информационное обеспечение агропромышленного комплекса</w:t>
            </w:r>
          </w:p>
        </w:tc>
      </w:tr>
      <w:tr w:rsidR="00136DCD" w14:paraId="5E0B01E8" w14:textId="77777777" w:rsidTr="00897FDA">
        <w:trPr>
          <w:trHeight w:val="480"/>
        </w:trPr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DF9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Показатели задач Программы и их значения </w:t>
            </w: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D5B6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88A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9A1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C81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2E7E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62F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F7A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A7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253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B73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</w:tr>
      <w:tr w:rsidR="00136DCD" w14:paraId="0CEDE3D1" w14:textId="77777777" w:rsidTr="00897FDA">
        <w:trPr>
          <w:trHeight w:val="213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0E26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C51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1.</w:t>
            </w:r>
          </w:p>
          <w:p w14:paraId="15F1AB7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Валовой сбор зерновых и зернобобовых, тонн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EB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1CB47BB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132 060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970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18DD456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134 190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544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5C9E2BC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135 610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131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59A309C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138 450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3E5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29F6EB9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140 580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0B7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55F8FD7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175 011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8B0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17829E2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06CF4">
              <w:rPr>
                <w:color w:val="FF0000"/>
                <w:lang w:eastAsia="en-US"/>
              </w:rPr>
              <w:t>115680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04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22AB09F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145 550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403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7611336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146 970</w:t>
            </w:r>
          </w:p>
        </w:tc>
      </w:tr>
      <w:tr w:rsidR="00136DCD" w14:paraId="38EEF850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83E6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C02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2.</w:t>
            </w:r>
          </w:p>
          <w:p w14:paraId="7CB9A1C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Поголовье КРС, голов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75E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70B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6970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E71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4CDA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7039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13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7074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BCE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8836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C5AA" w14:textId="77777777" w:rsidR="00136DCD" w:rsidRPr="00406CF4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06CF4">
              <w:rPr>
                <w:color w:val="FF0000"/>
                <w:lang w:eastAsia="en-US"/>
              </w:rPr>
              <w:t>9159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BE02" w14:textId="77777777" w:rsidR="00136DCD" w:rsidRPr="00406CF4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406CF4">
              <w:rPr>
                <w:lang w:eastAsia="en-US"/>
              </w:rPr>
              <w:t>7179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35D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7214</w:t>
            </w:r>
          </w:p>
        </w:tc>
      </w:tr>
      <w:tr w:rsidR="00136DCD" w14:paraId="44CEEDA3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E250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FB5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3.</w:t>
            </w:r>
          </w:p>
          <w:p w14:paraId="248C2D9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Производство молока, тонн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BC0C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14 983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F44C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15 057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DC93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15 132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F2DB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15 207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B945A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15 283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FD89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20 627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5D7D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 w:rsidRPr="00406CF4">
              <w:rPr>
                <w:color w:val="FF0000"/>
                <w:lang w:eastAsia="en-US"/>
              </w:rPr>
              <w:t>21009,2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473D5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15 512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69AE" w14:textId="77777777" w:rsidR="00136DCD" w:rsidRDefault="00136DCD" w:rsidP="00897FD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15 589</w:t>
            </w:r>
          </w:p>
        </w:tc>
      </w:tr>
      <w:tr w:rsidR="00136DCD" w14:paraId="3AE2E22A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4D3F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4B3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4.</w:t>
            </w:r>
          </w:p>
          <w:p w14:paraId="2E297B5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Прирост числа КФХ,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68F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328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907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62D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D4D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AADF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1BA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EC6DC4">
              <w:rPr>
                <w:color w:val="FF0000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C43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624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36DCD" w14:paraId="37A2FC42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35F5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C38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семейных животноводческих ферм, созданных на базе КФХ,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15D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C65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3E1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D89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EED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A8D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07D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89E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7C5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36DCD" w14:paraId="22D9EC6C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43FA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2A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5.</w:t>
            </w:r>
          </w:p>
          <w:p w14:paraId="1E5C8B8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Обеспеченность сельскохозяйственной техникой,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9BD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82D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613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AFD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50D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C0E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9A1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357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3EC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136DCD" w14:paraId="7B2568C0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A635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F0D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6.</w:t>
            </w:r>
          </w:p>
          <w:p w14:paraId="2CCFE4D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вновь созданных СПоК (кроме кредитных),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D96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3C2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AE2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779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A86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BC7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637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EC6DC4">
              <w:rPr>
                <w:color w:val="FF0000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98D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2F3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136DCD" w14:paraId="5E8C6781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9AEA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E4F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вновь принятых членов СПоК (кроме кредитных), включая ЛПХ и КФХ,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B48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D47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E9B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C6B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FFC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FA1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35E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EC6DC4">
              <w:rPr>
                <w:color w:val="FF0000"/>
                <w:lang w:eastAsia="en-US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31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45F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36DCD" w14:paraId="5400D1CA" w14:textId="77777777" w:rsidTr="00897FDA">
        <w:trPr>
          <w:trHeight w:val="275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97FB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430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7.</w:t>
            </w:r>
          </w:p>
          <w:p w14:paraId="46C29BB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дворов, занимающихся животноводством, ед.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A79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9CE8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3570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E419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A7A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7AA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2F1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1 689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62F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FF0000"/>
                <w:lang w:eastAsia="en-US"/>
              </w:rPr>
              <w:t>1947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8C5E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E3A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</w:t>
            </w:r>
          </w:p>
        </w:tc>
      </w:tr>
      <w:tr w:rsidR="00136DCD" w14:paraId="6A166D61" w14:textId="77777777" w:rsidTr="00897FDA">
        <w:trPr>
          <w:trHeight w:val="1370"/>
        </w:trPr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14D7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306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95498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Задача 8.</w:t>
            </w:r>
          </w:p>
          <w:p w14:paraId="7D31CC0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Доля специалистов в сельском хозяйстве с высшим и среднем образованием, %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6E0807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36F7BD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CB0FF6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02556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152D54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8EE98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61975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EC6DC4">
              <w:rPr>
                <w:color w:val="FF0000"/>
                <w:lang w:eastAsia="en-US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EB67FC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00F727" w14:textId="77777777" w:rsidR="00136DCD" w:rsidRDefault="00136DCD" w:rsidP="00897FD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</w:tr>
      <w:tr w:rsidR="00136DCD" w14:paraId="6EEA7DCD" w14:textId="77777777" w:rsidTr="00897FDA">
        <w:trPr>
          <w:trHeight w:val="64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16C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9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AEE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2017-2025 годы</w:t>
            </w:r>
          </w:p>
        </w:tc>
      </w:tr>
      <w:tr w:rsidR="00136DCD" w14:paraId="68A56E5C" w14:textId="77777777" w:rsidTr="00897FDA">
        <w:trPr>
          <w:trHeight w:val="628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0FE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Исполнители основных мероприятий Программы</w:t>
            </w:r>
          </w:p>
        </w:tc>
        <w:tc>
          <w:tcPr>
            <w:tcW w:w="973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7A5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Управление по социально-экономическому развитию села.</w:t>
            </w:r>
          </w:p>
        </w:tc>
      </w:tr>
      <w:tr w:rsidR="00136DCD" w14:paraId="5F3A8FF9" w14:textId="77777777" w:rsidTr="00897FDA">
        <w:trPr>
          <w:trHeight w:val="628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9FD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Объем и источники финансирования (с детализацией по годам реализации, тысяч рублей)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65A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BFD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23C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2017</w:t>
            </w: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6BD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0BC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7D6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DE2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ADC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33C3A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58D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B6F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</w:tr>
      <w:tr w:rsidR="00136DCD" w14:paraId="2E1CB2DF" w14:textId="77777777" w:rsidTr="00897FDA">
        <w:trPr>
          <w:trHeight w:val="480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1B6C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E184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(по согласованию)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5247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800275,80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5904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67800</w:t>
            </w:r>
            <w:r w:rsidRPr="0043774B">
              <w:rPr>
                <w:lang w:eastAsia="en-US"/>
              </w:rPr>
              <w:t>,</w:t>
            </w:r>
            <w:r>
              <w:rPr>
                <w:lang w:eastAsia="en-US"/>
              </w:rPr>
              <w:t>52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C598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72723</w:t>
            </w:r>
            <w:r w:rsidRPr="0043774B">
              <w:rPr>
                <w:lang w:eastAsia="en-US"/>
              </w:rPr>
              <w:t>,8</w:t>
            </w:r>
            <w:r>
              <w:rPr>
                <w:lang w:eastAsia="en-US"/>
              </w:rPr>
              <w:t>3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3B94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45122</w:t>
            </w:r>
            <w:r w:rsidRPr="0043774B">
              <w:rPr>
                <w:lang w:eastAsia="en-US"/>
              </w:rPr>
              <w:t>,</w:t>
            </w:r>
            <w:r>
              <w:rPr>
                <w:lang w:eastAsia="en-US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4AB2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63019,2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75C5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98424,87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B7A6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53598">
              <w:rPr>
                <w:lang w:eastAsia="en-US"/>
              </w:rPr>
              <w:t>98191,48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F0DCF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053598">
              <w:rPr>
                <w:color w:val="FF0000"/>
                <w:lang w:eastAsia="en-US"/>
              </w:rPr>
              <w:t>126761,50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8203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118157,28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6F55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118157,28</w:t>
            </w:r>
          </w:p>
        </w:tc>
      </w:tr>
      <w:tr w:rsidR="00136DCD" w14:paraId="1BB1EFA0" w14:textId="77777777" w:rsidTr="00897FDA">
        <w:trPr>
          <w:trHeight w:val="480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E82F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1E61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областной бюджет (по согласованию)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37C5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43774B">
              <w:rPr>
                <w:lang w:eastAsia="en-US"/>
              </w:rPr>
              <w:t>1</w:t>
            </w:r>
            <w:r>
              <w:rPr>
                <w:lang w:eastAsia="en-US"/>
              </w:rPr>
              <w:t>979461,44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53D0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114061</w:t>
            </w:r>
            <w:r w:rsidRPr="0043774B">
              <w:rPr>
                <w:lang w:eastAsia="en-US"/>
              </w:rPr>
              <w:t>,</w:t>
            </w:r>
            <w:r>
              <w:rPr>
                <w:lang w:eastAsia="en-US"/>
              </w:rPr>
              <w:t>07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24D5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150363</w:t>
            </w:r>
            <w:r w:rsidRPr="0043774B">
              <w:rPr>
                <w:lang w:eastAsia="en-US"/>
              </w:rPr>
              <w:t>,9</w:t>
            </w:r>
            <w:r>
              <w:rPr>
                <w:lang w:eastAsia="en-US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EA27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141813</w:t>
            </w:r>
            <w:r w:rsidRPr="0043774B">
              <w:rPr>
                <w:lang w:eastAsia="en-US"/>
              </w:rPr>
              <w:t>,</w:t>
            </w:r>
            <w:r>
              <w:rPr>
                <w:lang w:eastAsia="en-US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ADCA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189700,20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ED22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263110,72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0785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53598">
              <w:rPr>
                <w:lang w:eastAsia="en-US"/>
              </w:rPr>
              <w:t>377049,47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4ECF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053598">
              <w:rPr>
                <w:color w:val="FF0000"/>
                <w:lang w:eastAsia="en-US"/>
              </w:rPr>
              <w:t>188667,50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3EB4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248044,99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61A0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247194,69</w:t>
            </w:r>
          </w:p>
        </w:tc>
      </w:tr>
      <w:tr w:rsidR="00136DCD" w14:paraId="7DDE892D" w14:textId="77777777" w:rsidTr="00897FDA">
        <w:trPr>
          <w:trHeight w:val="956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7EF5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2876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 (по согласованию)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61E31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5537621,58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2A26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393804,41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C04F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382291,84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5BA2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504251,07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33E3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544296,20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63BC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391020,55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D5BA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53598">
              <w:rPr>
                <w:lang w:eastAsia="en-US"/>
              </w:rPr>
              <w:t>1118405,3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FD6A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053598">
              <w:rPr>
                <w:color w:val="FF0000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91DD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43774B">
              <w:rPr>
                <w:lang w:eastAsia="en-US"/>
              </w:rPr>
              <w:t>40</w:t>
            </w:r>
            <w:r>
              <w:rPr>
                <w:lang w:eastAsia="en-US"/>
              </w:rPr>
              <w:t>1179,80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2BAA2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1403151,70</w:t>
            </w:r>
          </w:p>
        </w:tc>
      </w:tr>
      <w:tr w:rsidR="00136DCD" w14:paraId="3F3C4B3F" w14:textId="77777777" w:rsidTr="00897FDA">
        <w:trPr>
          <w:trHeight w:val="320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899E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6AF5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местный бюджет (по согласованию)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1CCF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4559,13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08F1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43774B">
              <w:rPr>
                <w:lang w:eastAsia="en-US"/>
              </w:rPr>
              <w:t>585,00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AD3EE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43774B">
              <w:rPr>
                <w:lang w:eastAsia="en-US"/>
              </w:rPr>
              <w:t>520,54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04C9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587,26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7D1E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43774B">
              <w:rPr>
                <w:lang w:eastAsia="en-US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C987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440,00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33E3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053598">
              <w:rPr>
                <w:lang w:eastAsia="en-US"/>
              </w:rPr>
              <w:t>403,33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37E5" w14:textId="77777777" w:rsidR="00136DCD" w:rsidRPr="00053598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053598">
              <w:rPr>
                <w:color w:val="FF0000"/>
                <w:lang w:eastAsia="en-US"/>
              </w:rPr>
              <w:t>440,00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4161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035F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</w:t>
            </w:r>
          </w:p>
        </w:tc>
      </w:tr>
      <w:tr w:rsidR="00136DCD" w14:paraId="311DFBB7" w14:textId="77777777" w:rsidTr="00897FDA">
        <w:trPr>
          <w:trHeight w:val="320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3C5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A4E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бюджеты поселений (по согласованию)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6F4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3768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50FF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13A9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301C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635D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7,92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9B50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0C33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ECF2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F9BF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36DCD" w14:paraId="2DAD875F" w14:textId="77777777" w:rsidTr="00897FDA">
        <w:trPr>
          <w:trHeight w:val="640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6176" w14:textId="77777777" w:rsidR="00136DCD" w:rsidRDefault="00136DCD" w:rsidP="00897FDA">
            <w:pPr>
              <w:rPr>
                <w:lang w:eastAsia="en-US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DEB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 по источникам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973C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lang w:eastAsia="en-US"/>
              </w:rPr>
            </w:pPr>
            <w:r>
              <w:rPr>
                <w:lang w:eastAsia="en-US"/>
              </w:rPr>
              <w:t>8321348,07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9078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576251,00</w:t>
            </w:r>
          </w:p>
        </w:tc>
        <w:tc>
          <w:tcPr>
            <w:tcW w:w="8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23DC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605900,16</w:t>
            </w:r>
          </w:p>
        </w:tc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87B6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691773,75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3452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797455,60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1A83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753060,56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DC91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1594049,58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A3BB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766601,97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71CEA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767249,77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30FF" w14:textId="77777777" w:rsidR="00136DCD" w:rsidRPr="0043774B" w:rsidRDefault="00136DCD" w:rsidP="00897FDA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1769005,67</w:t>
            </w:r>
          </w:p>
        </w:tc>
      </w:tr>
      <w:tr w:rsidR="00136DCD" w14:paraId="12EAE0B7" w14:textId="77777777" w:rsidTr="00897FDA">
        <w:trPr>
          <w:trHeight w:val="176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0E17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управления Программы</w:t>
            </w:r>
          </w:p>
        </w:tc>
        <w:tc>
          <w:tcPr>
            <w:tcW w:w="973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8C9B" w14:textId="77777777" w:rsidR="00136DCD" w:rsidRDefault="00136DCD" w:rsidP="00897FD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Текущий контроль и мониторинг реализации Программы осуществляют Заказчик Программы – Администрация Кожевниковского района, исполнитель Программы – управление по социально-экономическому развитию села Кожевниковского района</w:t>
            </w:r>
          </w:p>
        </w:tc>
      </w:tr>
    </w:tbl>
    <w:p w14:paraId="57BB8E1E" w14:textId="77777777" w:rsidR="00136DCD" w:rsidRPr="003B6D76" w:rsidRDefault="00136DCD" w:rsidP="00136DCD">
      <w:pPr>
        <w:ind w:firstLine="624"/>
        <w:jc w:val="both"/>
        <w:rPr>
          <w:color w:val="000000"/>
        </w:rPr>
      </w:pPr>
    </w:p>
    <w:p w14:paraId="6D15EFE3" w14:textId="77777777" w:rsidR="005C130F" w:rsidRDefault="005C130F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14:paraId="7DA0D8DD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ВВЕДЕНИЕ</w:t>
      </w:r>
    </w:p>
    <w:p w14:paraId="1EAC8ACD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5C559F55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Муниципальная программа разработана в соответствии с Федеральным </w:t>
      </w:r>
      <w:hyperlink r:id="rId8" w:history="1">
        <w:r>
          <w:rPr>
            <w:rStyle w:val="a3"/>
          </w:rPr>
          <w:t>законом</w:t>
        </w:r>
      </w:hyperlink>
      <w:r>
        <w:t xml:space="preserve"> от 29 декабря 2006 года N 264-ФЗ "О развитии сельского хозяйства", </w:t>
      </w:r>
      <w:hyperlink r:id="rId9" w:history="1">
        <w:r>
          <w:rPr>
            <w:rStyle w:val="a3"/>
          </w:rPr>
          <w:t>Постановлением</w:t>
        </w:r>
      </w:hyperlink>
      <w: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годы", </w:t>
      </w:r>
      <w:hyperlink r:id="rId10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17.11.2008 N 1662-р (о Концепции долгосрочного социально-экономического развития Российской Федерации на период до 2020 года)</w:t>
      </w:r>
      <w:r w:rsidR="00E46E1F">
        <w:t>(в редакции Распоряжения правительства Российской Федерации от 08.08.2009 г № 1121-р)</w:t>
      </w:r>
      <w:r>
        <w:t xml:space="preserve">, </w:t>
      </w:r>
      <w:hyperlink r:id="rId11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17.04.2012 N 559-р (об утверждении Стратегии развития пищевой и перерабатывающей промышленности Российской Федерации на период до 2020 года), </w:t>
      </w:r>
      <w:hyperlink r:id="rId12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30.11.2010 N 2136-р (об утверждении Концепции устойчивого развития сельских территорий Российской Федерации на период до 2020 года) и иными правовыми актами.</w:t>
      </w:r>
    </w:p>
    <w:p w14:paraId="5BCE56F2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  <w:outlineLvl w:val="1"/>
      </w:pPr>
      <w:r>
        <w:t xml:space="preserve">         Муниципальная программа определяет цели, задачи и направления развития сельского хозяйства, финансовое обеспечение и механизмы реализации предусмотренных мероприятий, показатели их результативности. </w:t>
      </w:r>
    </w:p>
    <w:p w14:paraId="15EA5E4E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</w:pPr>
    </w:p>
    <w:p w14:paraId="5B308863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1. ПРИОРИТЕТНЫЕ ЗАДАЧИ СОЦИАЛЬНО-ЭКОНОМИЧЕСКОГО РАЗВИТИЯ </w:t>
      </w:r>
    </w:p>
    <w:p w14:paraId="6FED24B0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КОЖЕВНИКОВСКОГО РАЙОНА ТОМСКОЙ ОБЛАСТИ, НА РЕШЕНИЕ КОТОРЫХ НАПРАВЛЕНА МП</w:t>
      </w:r>
    </w:p>
    <w:p w14:paraId="77A57543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219078F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1. Реализация МП будет способствовать достижению среднесрочной стратегической цели Кожевниковского района Томской области по созданию инновационной и конкурентоспособной экономики и решению тактических задач по повышению конкурентоспособности сельскохозяйственной продукции на основе повышения финансовой устойчивости и технологической модернизации сельского хозяйства, развитию приоритетных отраслей сельского хозяйства. МП направлена на обеспечение положительной динамики экономических показателей сельскохозяйственного производства Томской области в секторе животноводства, растениеводства, обеспечение роста производства продукции по всем направлениям.</w:t>
      </w:r>
    </w:p>
    <w:p w14:paraId="3E7D4551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МП предусматривает более полное и сбалансированное использование имеющихся в Кожевниковском районе Томской области ресурсов земли, скота, рабочей силы, кормовых и других ресурсов, технологическое обновление отрасли в целях повышения ее конкурентоспособности. При этом будет внесен существенный вклад в решение проблемы развития сельских территорий. Основные мероприятия  настоящей МП представляют комплекс взаимосвязанных мер, направленных на решение текущих и перспективных целей и задач, обеспечивающих развитие сельскохозяйственного производства на основе его модернизации.</w:t>
      </w:r>
    </w:p>
    <w:p w14:paraId="66D906FF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Приоритеты в сфере реализации МП основываются на решении проблем аграрного сектора Кожевниковского района Томской области.</w:t>
      </w:r>
    </w:p>
    <w:p w14:paraId="2EEE44E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Сельское хозяйство Кожевниковского района Томской области развивается в экстремальных природных условиях, земледельческая территория относится, в основном, к ареалу пониженной биологической активности. Биоклиматический потенциал земледельческой зоны в 2 - 2,5 раза ниже, чем в европейской части России.</w:t>
      </w:r>
    </w:p>
    <w:p w14:paraId="05D6D4E0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Неэквивалентный товарообмен продукции промышленного производства и сельского хозяйства, недоступность кредитных ресурсов привели к острому дефициту у сельскохозяйственных товаропроизводителей оборотных средств и средств для обновления основных фондов.</w:t>
      </w:r>
    </w:p>
    <w:p w14:paraId="1DB13F43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Износ основных фондов в сельскохозяйственных организациях Кожевниковского района Томской области составляет 65%, коэффициент обновления техники - от 5 до 7% в год.</w:t>
      </w:r>
    </w:p>
    <w:p w14:paraId="33D4B56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Сельскохозяйственные организации на территории Кожевниковского района Томской области испытывают острый дефицит квалифицированных кадров.</w:t>
      </w:r>
    </w:p>
    <w:p w14:paraId="0240C009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Среднемесячная заработная плата работников сельского хозяйства Кожевниковског</w:t>
      </w:r>
      <w:r w:rsidR="000E71E5">
        <w:t>о района Томской облас</w:t>
      </w:r>
      <w:r w:rsidR="00245B8B">
        <w:t>ти за 2015 год составляла 16 082</w:t>
      </w:r>
      <w:r>
        <w:t xml:space="preserve">  рублей в месяц, что в 2 раза ниже, чем в целом по области.</w:t>
      </w:r>
    </w:p>
    <w:p w14:paraId="0913DDE8" w14:textId="77777777" w:rsidR="00E13B47" w:rsidRDefault="00E13B47" w:rsidP="00A169C4">
      <w:pPr>
        <w:widowControl w:val="0"/>
        <w:autoSpaceDE w:val="0"/>
        <w:autoSpaceDN w:val="0"/>
        <w:adjustRightInd w:val="0"/>
        <w:ind w:firstLine="540"/>
        <w:jc w:val="both"/>
      </w:pPr>
    </w:p>
    <w:p w14:paraId="5A34CF72" w14:textId="77777777" w:rsidR="00E13B47" w:rsidRPr="00DA0847" w:rsidRDefault="00E13B47" w:rsidP="00E13B47">
      <w:pPr>
        <w:tabs>
          <w:tab w:val="num" w:pos="0"/>
        </w:tabs>
        <w:jc w:val="center"/>
      </w:pPr>
      <w:r w:rsidRPr="00DA0847">
        <w:t>Общая характеристика</w:t>
      </w:r>
    </w:p>
    <w:p w14:paraId="370721CC" w14:textId="77777777" w:rsidR="00E13B47" w:rsidRDefault="00E13B47" w:rsidP="00E13B47">
      <w:pPr>
        <w:tabs>
          <w:tab w:val="num" w:pos="0"/>
        </w:tabs>
        <w:jc w:val="both"/>
      </w:pPr>
      <w:r>
        <w:t xml:space="preserve">          Кожевниковский район расположен на юге Томской области, большая его часть располагается на левобережье р. Обь. Протяженность границы района составляет </w:t>
      </w:r>
      <w:smartTag w:uri="urn:schemas-microsoft-com:office:smarttags" w:element="metricconverter">
        <w:smartTagPr>
          <w:attr w:name="ProductID" w:val="438,3 км"/>
        </w:smartTagPr>
        <w:r>
          <w:t>438,3 км</w:t>
        </w:r>
      </w:smartTag>
      <w:r>
        <w:t>.</w:t>
      </w:r>
      <w:r>
        <w:rPr>
          <w:szCs w:val="20"/>
        </w:rPr>
        <w:t xml:space="preserve"> </w:t>
      </w:r>
      <w:r>
        <w:t xml:space="preserve">Общая площадь территории МО составляет 3907,54 кв. км, в том числе земель сельскохозяйственного назначения </w:t>
      </w:r>
      <w:smartTag w:uri="urn:schemas-microsoft-com:office:smarttags" w:element="metricconverter">
        <w:smartTagPr>
          <w:attr w:name="ProductID" w:val="177 086 га"/>
        </w:smartTagPr>
        <w:r>
          <w:t>177 086 га</w:t>
        </w:r>
      </w:smartTag>
      <w:r>
        <w:t>.</w:t>
      </w:r>
    </w:p>
    <w:p w14:paraId="27A84E0D" w14:textId="77777777" w:rsidR="00E13B47" w:rsidRDefault="00E13B47" w:rsidP="00E13B47">
      <w:pPr>
        <w:ind w:firstLine="567"/>
        <w:jc w:val="both"/>
        <w:rPr>
          <w:szCs w:val="20"/>
        </w:rPr>
      </w:pPr>
      <w:r>
        <w:rPr>
          <w:szCs w:val="20"/>
        </w:rPr>
        <w:t>Характеристика землепользования на территории Кожевниковского района приведена в таблице 1.</w:t>
      </w:r>
    </w:p>
    <w:p w14:paraId="7EC71260" w14:textId="77777777" w:rsidR="00E13B47" w:rsidRPr="00DA0847" w:rsidRDefault="00E13B47" w:rsidP="00E13B47">
      <w:pPr>
        <w:tabs>
          <w:tab w:val="num" w:pos="0"/>
        </w:tabs>
        <w:jc w:val="center"/>
      </w:pPr>
      <w:r w:rsidRPr="00DA0847">
        <w:t>Характеристика землепользования на территории</w:t>
      </w:r>
    </w:p>
    <w:p w14:paraId="3618DBEB" w14:textId="77777777" w:rsidR="00E13B47" w:rsidRPr="00DA0847" w:rsidRDefault="00E13B47" w:rsidP="00E13B47">
      <w:pPr>
        <w:pStyle w:val="33"/>
        <w:tabs>
          <w:tab w:val="left" w:pos="8080"/>
        </w:tabs>
        <w:jc w:val="center"/>
        <w:rPr>
          <w:sz w:val="24"/>
          <w:szCs w:val="24"/>
        </w:rPr>
      </w:pPr>
      <w:r w:rsidRPr="00DA0847">
        <w:rPr>
          <w:sz w:val="24"/>
          <w:szCs w:val="24"/>
        </w:rPr>
        <w:t>МО «Кожевниковский район» по состоянию на 01.01.2015г</w:t>
      </w:r>
    </w:p>
    <w:p w14:paraId="72B9A7B3" w14:textId="77777777" w:rsidR="00E13B47" w:rsidRDefault="00E13B47" w:rsidP="00E13B47">
      <w:pPr>
        <w:pStyle w:val="33"/>
        <w:tabs>
          <w:tab w:val="left" w:pos="8080"/>
        </w:tabs>
        <w:jc w:val="right"/>
        <w:rPr>
          <w:sz w:val="24"/>
        </w:rPr>
      </w:pPr>
      <w:r>
        <w:rPr>
          <w:sz w:val="24"/>
        </w:rPr>
        <w:t>Таблица 1</w:t>
      </w:r>
    </w:p>
    <w:tbl>
      <w:tblPr>
        <w:tblW w:w="958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4802"/>
        <w:gridCol w:w="1270"/>
        <w:gridCol w:w="2511"/>
      </w:tblGrid>
      <w:tr w:rsidR="00E13B47" w14:paraId="4E1BB21F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7C5B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927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A0AB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C97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</w:tr>
      <w:tr w:rsidR="00E13B47" w14:paraId="2118162E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2B93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77DA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Общая площадь территории МО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AAA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AFC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3907,54</w:t>
            </w:r>
          </w:p>
        </w:tc>
      </w:tr>
      <w:tr w:rsidR="00E13B47" w14:paraId="47CC74F7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99DC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5AC7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леса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2D3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047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1543,5</w:t>
            </w:r>
          </w:p>
        </w:tc>
      </w:tr>
      <w:tr w:rsidR="00E13B47" w14:paraId="43F14D69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0DDD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7A80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водоемы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689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B4B5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166,4</w:t>
            </w:r>
          </w:p>
        </w:tc>
      </w:tr>
      <w:tr w:rsidR="00E13B47" w14:paraId="2392C6EF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7DD4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E8D6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земель, отведенные под застройку населенных пунктов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23C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281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1198</w:t>
            </w:r>
          </w:p>
        </w:tc>
      </w:tr>
      <w:tr w:rsidR="00E13B47" w14:paraId="7D66DCDA" w14:textId="77777777" w:rsidTr="00E13B47">
        <w:trPr>
          <w:trHeight w:val="1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8ABA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DB7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земель, отведенные под  застройку сооружений производственного назначения и инженерных коммуникаций (дороги, ЛЭП, газопроводы, сооружения связи и т.п.)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FCB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C13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806</w:t>
            </w:r>
          </w:p>
        </w:tc>
      </w:tr>
      <w:tr w:rsidR="00E13B47" w14:paraId="6CAAD0B8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85DD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5410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 сельскохозяйственного назначения - всего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CF7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DAE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177086</w:t>
            </w:r>
          </w:p>
        </w:tc>
      </w:tr>
      <w:tr w:rsidR="00E13B47" w14:paraId="74788740" w14:textId="77777777" w:rsidTr="00E13B47">
        <w:trPr>
          <w:cantSplit/>
          <w:trHeight w:val="238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05E5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277E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том числе используемые под посевы сельскохозяйственных культур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C5A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1F9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118685</w:t>
            </w:r>
          </w:p>
        </w:tc>
      </w:tr>
      <w:tr w:rsidR="00E13B47" w14:paraId="4003D26C" w14:textId="77777777" w:rsidTr="00E13B47">
        <w:trPr>
          <w:cantSplit/>
          <w:trHeight w:val="138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9916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BE20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C95C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B273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E13B47" w14:paraId="23027E77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61C2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383B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сельскохозяйственных предприятий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E082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DA7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E13B47" w14:paraId="497C7129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6B7B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15C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имеют в наличие земель сельхоз. назначения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D001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7B0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130001</w:t>
            </w:r>
          </w:p>
        </w:tc>
      </w:tr>
      <w:tr w:rsidR="00E13B47" w14:paraId="150BF19E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1AA5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033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них среднегодовая численность работающих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DFB9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AEA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1596</w:t>
            </w:r>
          </w:p>
        </w:tc>
      </w:tr>
      <w:tr w:rsidR="00E13B47" w14:paraId="43E1B915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E470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4C59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получаемый среднегодовой удельный доход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9387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руб./га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676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7373,94</w:t>
            </w:r>
          </w:p>
        </w:tc>
      </w:tr>
      <w:tr w:rsidR="00E13B47" w14:paraId="7623136C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3777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AAC18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крестьянско-фермерских хозяйств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E2B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8A0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E13B47" w14:paraId="473A4DDC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1C6E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8E17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имеют в наличие земель сельхоз. назначения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D1F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A5E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23144</w:t>
            </w:r>
          </w:p>
        </w:tc>
      </w:tr>
      <w:tr w:rsidR="00E13B47" w14:paraId="21D19532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BA94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887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них среднегодовая численность работающих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5E99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DD9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</w:tr>
      <w:tr w:rsidR="00E13B47" w14:paraId="6F5E7E5E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6BBF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23E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получаемый среднегодовой удельный доход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1503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руб./га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FB1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10032,36</w:t>
            </w:r>
          </w:p>
        </w:tc>
      </w:tr>
      <w:tr w:rsidR="00E13B47" w14:paraId="4C620FF3" w14:textId="77777777" w:rsidTr="00E13B47">
        <w:trPr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DF80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F50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личных подсобных хозяйств (семей)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40D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6BC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8288</w:t>
            </w:r>
          </w:p>
        </w:tc>
      </w:tr>
      <w:tr w:rsidR="00E13B47" w14:paraId="352A114B" w14:textId="77777777" w:rsidTr="00E13B47">
        <w:trPr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BDA2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E051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Площадь земель, используемых для личного подсобного хозяйства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75EA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80D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2546</w:t>
            </w:r>
          </w:p>
        </w:tc>
      </w:tr>
    </w:tbl>
    <w:p w14:paraId="29E640A4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  <w:rPr>
          <w:szCs w:val="20"/>
        </w:rPr>
      </w:pPr>
    </w:p>
    <w:p w14:paraId="014A979E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</w:pPr>
      <w:r>
        <w:rPr>
          <w:szCs w:val="20"/>
        </w:rPr>
        <w:t xml:space="preserve">Границы муниципальных образований на территории Кожевниковского района  утверждены Законом Томской области от 10.09.2004 № 202-ОЗ «О наделении статусом муниципального района,  сельского поселения и установлении границ муниципальных образований на территории Кожевниковского района». В  границах МО «Кожевниковский район»  </w:t>
      </w:r>
      <w:r>
        <w:t>в соответствии с Законом образовано 8 сельских поселений, объединяющих 38 населенных пунктов.</w:t>
      </w:r>
    </w:p>
    <w:p w14:paraId="25A7392E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</w:pPr>
      <w:r>
        <w:t xml:space="preserve"> Административным центром муниципального района является село Кожевниково, численность населения составляет 8048 человек. Из числа 38 населенных пунктов, расположенных на территории района, крупные села: Уртам, Вороново, Чилино, Старая Ювала, Песочнодубровка, Новопокровка, Малиновка. Районный центр с. Кожевниково находится в </w:t>
      </w:r>
      <w:smartTag w:uri="urn:schemas-microsoft-com:office:smarttags" w:element="metricconverter">
        <w:smartTagPr>
          <w:attr w:name="ProductID" w:val="109 км"/>
        </w:smartTagPr>
        <w:r>
          <w:t>109 км</w:t>
        </w:r>
      </w:smartTag>
      <w:r>
        <w:t xml:space="preserve"> от областного центра. Наиболее отдаленный населенный пункт (с.Батурино) находится в </w:t>
      </w:r>
      <w:smartTag w:uri="urn:schemas-microsoft-com:office:smarttags" w:element="metricconverter">
        <w:smartTagPr>
          <w:attr w:name="ProductID" w:val="79 км"/>
        </w:smartTagPr>
        <w:r>
          <w:t>79 км</w:t>
        </w:r>
      </w:smartTag>
      <w:r>
        <w:t xml:space="preserve"> от районного центра.</w:t>
      </w:r>
    </w:p>
    <w:p w14:paraId="1B4956B5" w14:textId="77777777" w:rsidR="00AC7C59" w:rsidRDefault="00AC7C59" w:rsidP="00E13B47">
      <w:pPr>
        <w:autoSpaceDE w:val="0"/>
        <w:autoSpaceDN w:val="0"/>
        <w:adjustRightInd w:val="0"/>
        <w:ind w:firstLine="540"/>
        <w:jc w:val="both"/>
      </w:pPr>
    </w:p>
    <w:p w14:paraId="6790172F" w14:textId="77777777" w:rsidR="00AC7C59" w:rsidRPr="00DA0847" w:rsidRDefault="00AC7C59" w:rsidP="00AC7C59">
      <w:pPr>
        <w:tabs>
          <w:tab w:val="left" w:pos="8080"/>
        </w:tabs>
        <w:jc w:val="center"/>
      </w:pPr>
      <w:r w:rsidRPr="00DA0847">
        <w:t>Развитие агропромышленного комплекса</w:t>
      </w:r>
    </w:p>
    <w:p w14:paraId="1DD65BD4" w14:textId="77777777" w:rsidR="00AC7C59" w:rsidRPr="00DA0847" w:rsidRDefault="00AC7C59" w:rsidP="00AC7C59">
      <w:pPr>
        <w:tabs>
          <w:tab w:val="left" w:pos="8080"/>
        </w:tabs>
        <w:ind w:firstLine="720"/>
        <w:jc w:val="center"/>
      </w:pPr>
      <w:r w:rsidRPr="00DA0847">
        <w:t>на муниципальном уровне</w:t>
      </w:r>
    </w:p>
    <w:p w14:paraId="438D8578" w14:textId="77777777" w:rsidR="00AC7C59" w:rsidRDefault="00AC7C59" w:rsidP="00AC7C59">
      <w:pPr>
        <w:tabs>
          <w:tab w:val="num" w:pos="0"/>
        </w:tabs>
        <w:ind w:firstLine="360"/>
        <w:jc w:val="center"/>
      </w:pPr>
    </w:p>
    <w:p w14:paraId="274621F0" w14:textId="77777777" w:rsidR="00AC7C59" w:rsidRDefault="00AC7C59" w:rsidP="00AC7C59">
      <w:pPr>
        <w:pStyle w:val="ad"/>
        <w:suppressAutoHyphens/>
        <w:ind w:firstLine="720"/>
        <w:jc w:val="both"/>
        <w:rPr>
          <w:b w:val="0"/>
          <w:sz w:val="24"/>
          <w:szCs w:val="24"/>
        </w:rPr>
      </w:pPr>
      <w:r w:rsidRPr="00623E27">
        <w:rPr>
          <w:b w:val="0"/>
          <w:sz w:val="24"/>
          <w:szCs w:val="24"/>
        </w:rPr>
        <w:t>Агропромышленный комплекс – важнейшая составная часть экономики Кожевниковского района, которая</w:t>
      </w:r>
      <w:r w:rsidRPr="00623E27">
        <w:rPr>
          <w:b w:val="0"/>
          <w:bCs/>
          <w:sz w:val="24"/>
          <w:szCs w:val="24"/>
        </w:rPr>
        <w:t xml:space="preserve"> объединяет 41 сельскохозяйственных предприятий различной формы собственности</w:t>
      </w:r>
      <w:r w:rsidRPr="00623E27">
        <w:rPr>
          <w:b w:val="0"/>
          <w:sz w:val="24"/>
          <w:szCs w:val="24"/>
        </w:rPr>
        <w:t xml:space="preserve"> из них 18 крестьянско-фермерских хозяйств.</w:t>
      </w:r>
    </w:p>
    <w:p w14:paraId="4890C9C1" w14:textId="77777777" w:rsidR="00AC7C59" w:rsidRDefault="00AC7C59" w:rsidP="00AC7C59"/>
    <w:p w14:paraId="7598DB95" w14:textId="77777777" w:rsidR="00AC7C59" w:rsidRDefault="00AC7C59" w:rsidP="00AC7C59">
      <w:pPr>
        <w:jc w:val="center"/>
      </w:pPr>
      <w:r w:rsidRPr="00623E27">
        <w:t>Развитие приоритетных отраслей сельского хозяйства</w:t>
      </w:r>
    </w:p>
    <w:p w14:paraId="042CE79B" w14:textId="77777777" w:rsidR="00AC7C59" w:rsidRDefault="00AC7C59" w:rsidP="00AC7C59">
      <w:pPr>
        <w:ind w:left="720"/>
        <w:jc w:val="center"/>
      </w:pPr>
    </w:p>
    <w:p w14:paraId="49BDDE2E" w14:textId="77777777" w:rsidR="00AC7C59" w:rsidRDefault="00AC7C59" w:rsidP="00AC7C59">
      <w:pPr>
        <w:ind w:left="720"/>
        <w:jc w:val="center"/>
      </w:pPr>
      <w:r>
        <w:t>Задача 1:   Развитие</w:t>
      </w:r>
      <w:r w:rsidRPr="00623E27">
        <w:t xml:space="preserve"> отрасли растениеводства</w:t>
      </w:r>
    </w:p>
    <w:p w14:paraId="14015F62" w14:textId="77777777" w:rsidR="00AC7C59" w:rsidRDefault="00AC7C59" w:rsidP="00AC7C59">
      <w:r>
        <w:t xml:space="preserve">       Показатель задачи:</w:t>
      </w:r>
    </w:p>
    <w:p w14:paraId="13B4EFD2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оптимизация структуры посевных площадей, повышение урожайности сельскохозяйственных культур;</w:t>
      </w:r>
    </w:p>
    <w:p w14:paraId="1F610E21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плодородия почвы на основе сохранения и рационального использования земель сельскохозяйственных угодий ;</w:t>
      </w:r>
    </w:p>
    <w:p w14:paraId="6967BC5C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комплексная модернизация материально-технической базы производства продукции растениеводства;</w:t>
      </w:r>
    </w:p>
    <w:p w14:paraId="4BB2145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развитие системы страхования подотрасли растениеводства, способствующей ее устойчивому развитию и снижению рисков;</w:t>
      </w:r>
    </w:p>
    <w:p w14:paraId="09C38F0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доходов сельскохозяйственных товаропроизводителей для ведения рентабельного сельскохозяйственного производства.</w:t>
      </w:r>
    </w:p>
    <w:p w14:paraId="2E519F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мероприятий:</w:t>
      </w:r>
    </w:p>
    <w:p w14:paraId="0C5B544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-повышение плодородия почв и вовлечение неиспользуемых земель сельскохозяйственных угодий Кожевниковского района Томской области в сельскохозяйственный оборот;</w:t>
      </w:r>
    </w:p>
    <w:p w14:paraId="26BD090D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развитие элитного семеноводства;</w:t>
      </w:r>
    </w:p>
    <w:p w14:paraId="3D1108B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снижение рисков в отраслях растениеводства;</w:t>
      </w:r>
    </w:p>
    <w:p w14:paraId="5188623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растениеводстве;</w:t>
      </w:r>
    </w:p>
    <w:p w14:paraId="782DD7D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растениеводстве.</w:t>
      </w:r>
    </w:p>
    <w:p w14:paraId="11BE1B7D" w14:textId="77777777" w:rsidR="00AC7C59" w:rsidRPr="00623E27" w:rsidRDefault="00AC7C59" w:rsidP="00AC7C59">
      <w:pPr>
        <w:ind w:left="720"/>
      </w:pPr>
    </w:p>
    <w:p w14:paraId="45314FDE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  <w:r w:rsidRPr="00623E27">
        <w:t xml:space="preserve"> Производство рапса</w:t>
      </w:r>
    </w:p>
    <w:p w14:paraId="0FD1E01A" w14:textId="77777777" w:rsidR="00AC7C59" w:rsidRDefault="00AC7C59" w:rsidP="00AC7C59">
      <w:pPr>
        <w:autoSpaceDE w:val="0"/>
        <w:autoSpaceDN w:val="0"/>
        <w:adjustRightInd w:val="0"/>
        <w:jc w:val="both"/>
        <w:outlineLvl w:val="3"/>
      </w:pPr>
      <w:r>
        <w:t>       Рапс (озимый и яровой) - ценная масличная и кормовая культура, источник высококачественного растительного масла и кормового белка.</w:t>
      </w:r>
    </w:p>
    <w:p w14:paraId="018F00DE" w14:textId="77777777" w:rsidR="00AC7C59" w:rsidRDefault="00AC7C59" w:rsidP="00AC7C59">
      <w:pPr>
        <w:autoSpaceDE w:val="0"/>
        <w:autoSpaceDN w:val="0"/>
        <w:adjustRightInd w:val="0"/>
        <w:jc w:val="both"/>
        <w:outlineLvl w:val="3"/>
      </w:pPr>
      <w:r>
        <w:t xml:space="preserve">       Ценным кормом, не уступающим по содержанию белка бобовым культурам, является зеленая масса рапса. Один гектар посева позволяет получить 30-60 т сочного корма для животных, отличающегося низким содержанием клетчатки и хорошей перевариваемостью.</w:t>
      </w:r>
      <w:r>
        <w:br/>
        <w:t xml:space="preserve">      С агротехнической точки зрения рапс является хорошим предшественником: рано освобождает поле, улучшает структуру и плодородие почвы, уменьшает засоренность полей. Возделывание зерновых культур после рапса гарантирует получение прибавки урожая зерна в среднем на 5 ц с </w:t>
      </w:r>
      <w:smartTag w:uri="urn:schemas-microsoft-com:office:smarttags" w:element="metricconverter">
        <w:smartTagPr>
          <w:attr w:name="ProductID" w:val="1 га"/>
        </w:smartTagPr>
        <w:r>
          <w:t>1 га</w:t>
        </w:r>
      </w:smartTag>
      <w:r>
        <w:t xml:space="preserve"> без дополнительных затрат, повышая продуктивность севооборота и эффективность растениеводства в целом. Технология возделывания рапса базируется на комплексной механизации работ, не требующей использования специализированной сельскохозяйственной техники.</w:t>
      </w:r>
    </w:p>
    <w:p w14:paraId="6620F9B2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Целью осуществления мероприятий по производству рапса является увеличение производства рапса с целью обеспечения потребности животноводства в кормовом белке.</w:t>
      </w:r>
    </w:p>
    <w:p w14:paraId="1A181296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Для увеличения посевных площадей рапса и валового сбора семян предусмотрена государственная поддержка на приобретение элитных семян.</w:t>
      </w:r>
    </w:p>
    <w:p w14:paraId="288DB92B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В результате реализации мероприятий по стимулированию производства рапса планируется увеличить:</w:t>
      </w:r>
    </w:p>
    <w:p w14:paraId="600574B2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посевные площади рапса на 2,6 процента;</w:t>
      </w:r>
    </w:p>
    <w:p w14:paraId="4C5AB4D8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валовой сбор рапса на зерно на 20 процентов;</w:t>
      </w:r>
    </w:p>
    <w:p w14:paraId="4ED896B0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урожайность рапса на 16 процентов.</w:t>
      </w:r>
    </w:p>
    <w:p w14:paraId="6619BE12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за счет средств областного бюджета осуществляется в целях реализации следующих основных мероприятий:</w:t>
      </w:r>
    </w:p>
    <w:p w14:paraId="049D941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повышение плодородия почв и вовлечение неиспользуемых земель сельскохозяйственных угодий Томской области в сельскохозяйственный оборот. В рамках данного мероприятия предоставляются субсидии:</w:t>
      </w:r>
    </w:p>
    <w:p w14:paraId="2C4781F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оказание несвязанной поддержки сельскохозяйственным товаропроизводителям в области растениеводства;</w:t>
      </w:r>
    </w:p>
    <w:p w14:paraId="4E509B8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проведение агрохимического обследования земель сельскохозяйственного назначения;</w:t>
      </w:r>
    </w:p>
    <w:p w14:paraId="056B142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вовлечению в оборот земель сельскохозяйственного назначения;</w:t>
      </w:r>
    </w:p>
    <w:p w14:paraId="77F1305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развитие элитного семеноводства. В рамках данного мероприятия предоставляется субсидия на возмещение части затрат на приобретение элитных семян;</w:t>
      </w:r>
    </w:p>
    <w:p w14:paraId="7AD9B7A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снижение рисков в отраслях растениеводства. В рамках данного мероприятия предоставляется субсидия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растениеводства;</w:t>
      </w:r>
    </w:p>
    <w:p w14:paraId="0D67675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4) обеспечение доступности краткосрочных кредитов и займов сельскохозяйственным товаропроизводителям в растениеводстве. В рамках данного мероприятия предоставляется субсидия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14:paraId="52F4878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5) обеспечение доступности инвестиционных кредитов и займов сельскохозяйственным товаропроизводителям в растениеводстве. В рамках данного мероприятия предоставляется субсидия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растениеводства.</w:t>
      </w:r>
    </w:p>
    <w:p w14:paraId="0A009A8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6.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4357F11" w14:textId="77777777" w:rsidR="00AC7C59" w:rsidRPr="00610870" w:rsidRDefault="00AC7C59" w:rsidP="00AC7C59">
      <w:pPr>
        <w:jc w:val="center"/>
      </w:pPr>
      <w:r w:rsidRPr="00AB2C2B">
        <w:t>Показатели в отрасли растениеводства</w:t>
      </w:r>
      <w:r>
        <w:t xml:space="preserve"> Кожевниковского района  на 2017</w:t>
      </w:r>
      <w:r w:rsidRPr="00AB2C2B">
        <w:t>- 2025 год</w:t>
      </w:r>
    </w:p>
    <w:tbl>
      <w:tblPr>
        <w:tblStyle w:val="af7"/>
        <w:tblW w:w="9464" w:type="dxa"/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709"/>
        <w:gridCol w:w="851"/>
        <w:gridCol w:w="850"/>
        <w:gridCol w:w="709"/>
        <w:gridCol w:w="850"/>
        <w:gridCol w:w="851"/>
        <w:gridCol w:w="850"/>
        <w:gridCol w:w="851"/>
      </w:tblGrid>
      <w:tr w:rsidR="00AC7C59" w14:paraId="0240D049" w14:textId="77777777" w:rsidTr="0082455A">
        <w:tc>
          <w:tcPr>
            <w:tcW w:w="2093" w:type="dxa"/>
            <w:hideMark/>
          </w:tcPr>
          <w:p w14:paraId="23588E56" w14:textId="77777777" w:rsidR="00AC7C59" w:rsidRPr="00AB2C2B" w:rsidRDefault="00AC7C59" w:rsidP="0082455A">
            <w:pPr>
              <w:pStyle w:val="ConsPlusCell"/>
            </w:pPr>
            <w:r w:rsidRPr="00AB2C2B">
              <w:t>Наименование</w:t>
            </w:r>
          </w:p>
        </w:tc>
        <w:tc>
          <w:tcPr>
            <w:tcW w:w="850" w:type="dxa"/>
            <w:hideMark/>
          </w:tcPr>
          <w:p w14:paraId="175946F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2017 г</w:t>
            </w:r>
          </w:p>
        </w:tc>
        <w:tc>
          <w:tcPr>
            <w:tcW w:w="709" w:type="dxa"/>
            <w:hideMark/>
          </w:tcPr>
          <w:p w14:paraId="5703734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2018 г</w:t>
            </w:r>
          </w:p>
        </w:tc>
        <w:tc>
          <w:tcPr>
            <w:tcW w:w="851" w:type="dxa"/>
            <w:hideMark/>
          </w:tcPr>
          <w:p w14:paraId="3A69471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2019 г</w:t>
            </w:r>
          </w:p>
        </w:tc>
        <w:tc>
          <w:tcPr>
            <w:tcW w:w="850" w:type="dxa"/>
            <w:hideMark/>
          </w:tcPr>
          <w:p w14:paraId="73D8822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2020 г</w:t>
            </w:r>
          </w:p>
        </w:tc>
        <w:tc>
          <w:tcPr>
            <w:tcW w:w="709" w:type="dxa"/>
            <w:hideMark/>
          </w:tcPr>
          <w:p w14:paraId="54064C1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2021 г</w:t>
            </w:r>
          </w:p>
        </w:tc>
        <w:tc>
          <w:tcPr>
            <w:tcW w:w="850" w:type="dxa"/>
            <w:hideMark/>
          </w:tcPr>
          <w:p w14:paraId="10A0F4A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2022 г</w:t>
            </w:r>
          </w:p>
        </w:tc>
        <w:tc>
          <w:tcPr>
            <w:tcW w:w="851" w:type="dxa"/>
          </w:tcPr>
          <w:p w14:paraId="09D77C2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2023 г</w:t>
            </w:r>
          </w:p>
        </w:tc>
        <w:tc>
          <w:tcPr>
            <w:tcW w:w="850" w:type="dxa"/>
          </w:tcPr>
          <w:p w14:paraId="2AC2757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2024 г</w:t>
            </w:r>
          </w:p>
        </w:tc>
        <w:tc>
          <w:tcPr>
            <w:tcW w:w="851" w:type="dxa"/>
          </w:tcPr>
          <w:p w14:paraId="0121A19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2025 г</w:t>
            </w:r>
          </w:p>
        </w:tc>
      </w:tr>
      <w:tr w:rsidR="00AC7C59" w14:paraId="257726DE" w14:textId="77777777" w:rsidTr="0082455A">
        <w:tc>
          <w:tcPr>
            <w:tcW w:w="2093" w:type="dxa"/>
            <w:hideMark/>
          </w:tcPr>
          <w:p w14:paraId="0B833D5E" w14:textId="77777777" w:rsidR="00AC7C59" w:rsidRPr="00AB2C2B" w:rsidRDefault="00AC7C59" w:rsidP="0082455A">
            <w:pPr>
              <w:pStyle w:val="ConsPlusCell"/>
            </w:pPr>
            <w:r w:rsidRPr="00AB2C2B">
              <w:t>1. Площадь зерновых и зернобобовых, га</w:t>
            </w:r>
          </w:p>
        </w:tc>
        <w:tc>
          <w:tcPr>
            <w:tcW w:w="850" w:type="dxa"/>
            <w:hideMark/>
          </w:tcPr>
          <w:p w14:paraId="44D5EAA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09" w:type="dxa"/>
            <w:hideMark/>
          </w:tcPr>
          <w:p w14:paraId="5D977C9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  <w:hideMark/>
          </w:tcPr>
          <w:p w14:paraId="179302D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0" w:type="dxa"/>
            <w:hideMark/>
          </w:tcPr>
          <w:p w14:paraId="7DE00FF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09" w:type="dxa"/>
            <w:hideMark/>
          </w:tcPr>
          <w:p w14:paraId="17D0B91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0" w:type="dxa"/>
            <w:hideMark/>
          </w:tcPr>
          <w:p w14:paraId="3D58884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</w:tcPr>
          <w:p w14:paraId="08711A7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0" w:type="dxa"/>
          </w:tcPr>
          <w:p w14:paraId="7610CE5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</w:tcPr>
          <w:p w14:paraId="7DC90FF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71 000</w:t>
            </w:r>
          </w:p>
        </w:tc>
      </w:tr>
      <w:tr w:rsidR="00AC7C59" w14:paraId="6F8FE228" w14:textId="77777777" w:rsidTr="0082455A">
        <w:tc>
          <w:tcPr>
            <w:tcW w:w="2093" w:type="dxa"/>
            <w:hideMark/>
          </w:tcPr>
          <w:p w14:paraId="671AD0E9" w14:textId="77777777" w:rsidR="00AC7C59" w:rsidRPr="00AB2C2B" w:rsidRDefault="00AC7C59" w:rsidP="0082455A">
            <w:pPr>
              <w:pStyle w:val="ConsPlusCell"/>
            </w:pPr>
            <w:r>
              <w:t>Урожайность ц</w:t>
            </w:r>
            <w:r w:rsidRPr="00AB2C2B">
              <w:t>/га</w:t>
            </w:r>
          </w:p>
        </w:tc>
        <w:tc>
          <w:tcPr>
            <w:tcW w:w="850" w:type="dxa"/>
            <w:hideMark/>
          </w:tcPr>
          <w:p w14:paraId="0ACD78A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18,6</w:t>
            </w:r>
          </w:p>
        </w:tc>
        <w:tc>
          <w:tcPr>
            <w:tcW w:w="709" w:type="dxa"/>
            <w:hideMark/>
          </w:tcPr>
          <w:p w14:paraId="079B4C4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18,9</w:t>
            </w:r>
          </w:p>
        </w:tc>
        <w:tc>
          <w:tcPr>
            <w:tcW w:w="851" w:type="dxa"/>
            <w:hideMark/>
          </w:tcPr>
          <w:p w14:paraId="6BC9376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19,1</w:t>
            </w:r>
          </w:p>
        </w:tc>
        <w:tc>
          <w:tcPr>
            <w:tcW w:w="850" w:type="dxa"/>
            <w:hideMark/>
          </w:tcPr>
          <w:p w14:paraId="216013F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19,5</w:t>
            </w:r>
          </w:p>
        </w:tc>
        <w:tc>
          <w:tcPr>
            <w:tcW w:w="709" w:type="dxa"/>
            <w:hideMark/>
          </w:tcPr>
          <w:p w14:paraId="7DEA833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19,8</w:t>
            </w:r>
          </w:p>
        </w:tc>
        <w:tc>
          <w:tcPr>
            <w:tcW w:w="850" w:type="dxa"/>
            <w:hideMark/>
          </w:tcPr>
          <w:p w14:paraId="28B9577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20,0</w:t>
            </w:r>
          </w:p>
        </w:tc>
        <w:tc>
          <w:tcPr>
            <w:tcW w:w="851" w:type="dxa"/>
          </w:tcPr>
          <w:p w14:paraId="695DFCFF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20,2</w:t>
            </w:r>
          </w:p>
        </w:tc>
        <w:tc>
          <w:tcPr>
            <w:tcW w:w="850" w:type="dxa"/>
          </w:tcPr>
          <w:p w14:paraId="55BFB16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20,5</w:t>
            </w:r>
          </w:p>
        </w:tc>
        <w:tc>
          <w:tcPr>
            <w:tcW w:w="851" w:type="dxa"/>
          </w:tcPr>
          <w:p w14:paraId="3604C1E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20,7</w:t>
            </w:r>
          </w:p>
        </w:tc>
      </w:tr>
      <w:tr w:rsidR="00AC7C59" w14:paraId="5BB2802E" w14:textId="77777777" w:rsidTr="0082455A">
        <w:tc>
          <w:tcPr>
            <w:tcW w:w="2093" w:type="dxa"/>
            <w:hideMark/>
          </w:tcPr>
          <w:p w14:paraId="7DE4028D" w14:textId="77777777" w:rsidR="00AC7C59" w:rsidRPr="00AB2C2B" w:rsidRDefault="00AC7C59" w:rsidP="0082455A">
            <w:pPr>
              <w:pStyle w:val="ConsPlusCell"/>
            </w:pPr>
            <w:r w:rsidRPr="00AB2C2B">
              <w:t>Валовой сбор зерновых и зернобобовых, тонн</w:t>
            </w:r>
          </w:p>
        </w:tc>
        <w:tc>
          <w:tcPr>
            <w:tcW w:w="850" w:type="dxa"/>
            <w:hideMark/>
          </w:tcPr>
          <w:p w14:paraId="2F42DC5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132 060</w:t>
            </w:r>
          </w:p>
        </w:tc>
        <w:tc>
          <w:tcPr>
            <w:tcW w:w="709" w:type="dxa"/>
            <w:hideMark/>
          </w:tcPr>
          <w:p w14:paraId="330B34C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134 190</w:t>
            </w:r>
          </w:p>
        </w:tc>
        <w:tc>
          <w:tcPr>
            <w:tcW w:w="851" w:type="dxa"/>
            <w:hideMark/>
          </w:tcPr>
          <w:p w14:paraId="4FF5250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135 610</w:t>
            </w:r>
          </w:p>
        </w:tc>
        <w:tc>
          <w:tcPr>
            <w:tcW w:w="850" w:type="dxa"/>
            <w:hideMark/>
          </w:tcPr>
          <w:p w14:paraId="0A99D90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138 450</w:t>
            </w:r>
          </w:p>
        </w:tc>
        <w:tc>
          <w:tcPr>
            <w:tcW w:w="709" w:type="dxa"/>
            <w:hideMark/>
          </w:tcPr>
          <w:p w14:paraId="4B28B65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140 580</w:t>
            </w:r>
          </w:p>
        </w:tc>
        <w:tc>
          <w:tcPr>
            <w:tcW w:w="850" w:type="dxa"/>
            <w:hideMark/>
          </w:tcPr>
          <w:p w14:paraId="73E71F2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142 000</w:t>
            </w:r>
          </w:p>
        </w:tc>
        <w:tc>
          <w:tcPr>
            <w:tcW w:w="851" w:type="dxa"/>
          </w:tcPr>
          <w:p w14:paraId="04A34AA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143 420</w:t>
            </w:r>
          </w:p>
        </w:tc>
        <w:tc>
          <w:tcPr>
            <w:tcW w:w="850" w:type="dxa"/>
          </w:tcPr>
          <w:p w14:paraId="0773ABB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145 550</w:t>
            </w:r>
          </w:p>
        </w:tc>
        <w:tc>
          <w:tcPr>
            <w:tcW w:w="851" w:type="dxa"/>
          </w:tcPr>
          <w:p w14:paraId="7B8FEE3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146 970</w:t>
            </w:r>
          </w:p>
        </w:tc>
      </w:tr>
      <w:tr w:rsidR="00AC7C59" w14:paraId="44D9921B" w14:textId="77777777" w:rsidTr="0082455A">
        <w:tc>
          <w:tcPr>
            <w:tcW w:w="2093" w:type="dxa"/>
            <w:hideMark/>
          </w:tcPr>
          <w:p w14:paraId="69EC5A92" w14:textId="77777777" w:rsidR="00AC7C59" w:rsidRPr="00AB2C2B" w:rsidRDefault="00AC7C59" w:rsidP="0082455A">
            <w:pPr>
              <w:pStyle w:val="ConsPlusCell"/>
            </w:pPr>
            <w:r w:rsidRPr="00AB2C2B">
              <w:t>2. Площадь для посева рапса, га.</w:t>
            </w:r>
          </w:p>
        </w:tc>
        <w:tc>
          <w:tcPr>
            <w:tcW w:w="850" w:type="dxa"/>
            <w:hideMark/>
          </w:tcPr>
          <w:p w14:paraId="2B5B888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4650</w:t>
            </w:r>
          </w:p>
        </w:tc>
        <w:tc>
          <w:tcPr>
            <w:tcW w:w="709" w:type="dxa"/>
            <w:hideMark/>
          </w:tcPr>
          <w:p w14:paraId="719175B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4650</w:t>
            </w:r>
          </w:p>
        </w:tc>
        <w:tc>
          <w:tcPr>
            <w:tcW w:w="851" w:type="dxa"/>
            <w:hideMark/>
          </w:tcPr>
          <w:p w14:paraId="745CC83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4670</w:t>
            </w:r>
          </w:p>
        </w:tc>
        <w:tc>
          <w:tcPr>
            <w:tcW w:w="850" w:type="dxa"/>
            <w:hideMark/>
          </w:tcPr>
          <w:p w14:paraId="2678BEF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4670</w:t>
            </w:r>
          </w:p>
        </w:tc>
        <w:tc>
          <w:tcPr>
            <w:tcW w:w="709" w:type="dxa"/>
            <w:hideMark/>
          </w:tcPr>
          <w:p w14:paraId="0142E85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4690</w:t>
            </w:r>
          </w:p>
        </w:tc>
        <w:tc>
          <w:tcPr>
            <w:tcW w:w="850" w:type="dxa"/>
            <w:hideMark/>
          </w:tcPr>
          <w:p w14:paraId="7ED9216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4690</w:t>
            </w:r>
          </w:p>
        </w:tc>
        <w:tc>
          <w:tcPr>
            <w:tcW w:w="851" w:type="dxa"/>
          </w:tcPr>
          <w:p w14:paraId="6AE47D8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4700</w:t>
            </w:r>
          </w:p>
        </w:tc>
        <w:tc>
          <w:tcPr>
            <w:tcW w:w="850" w:type="dxa"/>
          </w:tcPr>
          <w:p w14:paraId="5AAFD60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4700</w:t>
            </w:r>
          </w:p>
        </w:tc>
        <w:tc>
          <w:tcPr>
            <w:tcW w:w="851" w:type="dxa"/>
          </w:tcPr>
          <w:p w14:paraId="26B33A8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4700</w:t>
            </w:r>
          </w:p>
        </w:tc>
      </w:tr>
      <w:tr w:rsidR="00AC7C59" w14:paraId="2DFD6507" w14:textId="77777777" w:rsidTr="0082455A">
        <w:tc>
          <w:tcPr>
            <w:tcW w:w="2093" w:type="dxa"/>
            <w:hideMark/>
          </w:tcPr>
          <w:p w14:paraId="69C6E4B5" w14:textId="77777777" w:rsidR="00AC7C59" w:rsidRPr="00AB2C2B" w:rsidRDefault="00AC7C59" w:rsidP="0082455A">
            <w:pPr>
              <w:pStyle w:val="ConsPlusCell"/>
            </w:pPr>
            <w:r w:rsidRPr="00AB2C2B">
              <w:t>Урожайность, ц./га</w:t>
            </w:r>
          </w:p>
        </w:tc>
        <w:tc>
          <w:tcPr>
            <w:tcW w:w="850" w:type="dxa"/>
            <w:hideMark/>
          </w:tcPr>
          <w:p w14:paraId="0E40D7D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13,5</w:t>
            </w:r>
          </w:p>
        </w:tc>
        <w:tc>
          <w:tcPr>
            <w:tcW w:w="709" w:type="dxa"/>
            <w:hideMark/>
          </w:tcPr>
          <w:p w14:paraId="68A5E02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13,5</w:t>
            </w:r>
          </w:p>
        </w:tc>
        <w:tc>
          <w:tcPr>
            <w:tcW w:w="851" w:type="dxa"/>
            <w:hideMark/>
          </w:tcPr>
          <w:p w14:paraId="3E95DC3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13,8</w:t>
            </w:r>
          </w:p>
        </w:tc>
        <w:tc>
          <w:tcPr>
            <w:tcW w:w="850" w:type="dxa"/>
            <w:hideMark/>
          </w:tcPr>
          <w:p w14:paraId="162EEB5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709" w:type="dxa"/>
            <w:hideMark/>
          </w:tcPr>
          <w:p w14:paraId="2107915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0" w:type="dxa"/>
            <w:hideMark/>
          </w:tcPr>
          <w:p w14:paraId="3A5FB8E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1" w:type="dxa"/>
          </w:tcPr>
          <w:p w14:paraId="0545714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0" w:type="dxa"/>
          </w:tcPr>
          <w:p w14:paraId="54167D5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1" w:type="dxa"/>
          </w:tcPr>
          <w:p w14:paraId="7DD34B5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14,0</w:t>
            </w:r>
          </w:p>
        </w:tc>
      </w:tr>
      <w:tr w:rsidR="00AC7C59" w14:paraId="4AD34660" w14:textId="77777777" w:rsidTr="0082455A">
        <w:tc>
          <w:tcPr>
            <w:tcW w:w="2093" w:type="dxa"/>
            <w:hideMark/>
          </w:tcPr>
          <w:p w14:paraId="6D198818" w14:textId="77777777" w:rsidR="00AC7C59" w:rsidRPr="00AB2C2B" w:rsidRDefault="00AC7C59" w:rsidP="0082455A">
            <w:pPr>
              <w:pStyle w:val="ConsPlusCell"/>
            </w:pPr>
            <w:r w:rsidRPr="00AB2C2B">
              <w:t>Валовой сбор урожая, тонн</w:t>
            </w:r>
          </w:p>
        </w:tc>
        <w:tc>
          <w:tcPr>
            <w:tcW w:w="850" w:type="dxa"/>
            <w:hideMark/>
          </w:tcPr>
          <w:p w14:paraId="0786F6A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6277</w:t>
            </w:r>
          </w:p>
        </w:tc>
        <w:tc>
          <w:tcPr>
            <w:tcW w:w="709" w:type="dxa"/>
            <w:hideMark/>
          </w:tcPr>
          <w:p w14:paraId="5FB1614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6277</w:t>
            </w:r>
          </w:p>
        </w:tc>
        <w:tc>
          <w:tcPr>
            <w:tcW w:w="851" w:type="dxa"/>
            <w:hideMark/>
          </w:tcPr>
          <w:p w14:paraId="32ED96E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6444</w:t>
            </w:r>
          </w:p>
        </w:tc>
        <w:tc>
          <w:tcPr>
            <w:tcW w:w="850" w:type="dxa"/>
            <w:hideMark/>
          </w:tcPr>
          <w:p w14:paraId="5FC2883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6538</w:t>
            </w:r>
          </w:p>
        </w:tc>
        <w:tc>
          <w:tcPr>
            <w:tcW w:w="709" w:type="dxa"/>
            <w:hideMark/>
          </w:tcPr>
          <w:p w14:paraId="44F0623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6566</w:t>
            </w:r>
          </w:p>
        </w:tc>
        <w:tc>
          <w:tcPr>
            <w:tcW w:w="850" w:type="dxa"/>
            <w:hideMark/>
          </w:tcPr>
          <w:p w14:paraId="54F5000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6566</w:t>
            </w:r>
          </w:p>
        </w:tc>
        <w:tc>
          <w:tcPr>
            <w:tcW w:w="851" w:type="dxa"/>
          </w:tcPr>
          <w:p w14:paraId="560F8FF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6580</w:t>
            </w:r>
          </w:p>
        </w:tc>
        <w:tc>
          <w:tcPr>
            <w:tcW w:w="850" w:type="dxa"/>
          </w:tcPr>
          <w:p w14:paraId="2E120A9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6580</w:t>
            </w:r>
          </w:p>
        </w:tc>
        <w:tc>
          <w:tcPr>
            <w:tcW w:w="851" w:type="dxa"/>
          </w:tcPr>
          <w:p w14:paraId="052DD86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6580</w:t>
            </w:r>
          </w:p>
        </w:tc>
      </w:tr>
      <w:tr w:rsidR="00AC7C59" w14:paraId="55EE7200" w14:textId="77777777" w:rsidTr="0082455A">
        <w:tc>
          <w:tcPr>
            <w:tcW w:w="2093" w:type="dxa"/>
            <w:hideMark/>
          </w:tcPr>
          <w:p w14:paraId="263FA6BF" w14:textId="77777777" w:rsidR="00AC7C59" w:rsidRPr="00AB2C2B" w:rsidRDefault="00AC7C59" w:rsidP="0082455A">
            <w:pPr>
              <w:pStyle w:val="ConsPlusCell"/>
            </w:pPr>
            <w:r w:rsidRPr="00AB2C2B">
              <w:t>3. Площадь кормовых культур(картофель), га</w:t>
            </w:r>
          </w:p>
        </w:tc>
        <w:tc>
          <w:tcPr>
            <w:tcW w:w="850" w:type="dxa"/>
            <w:hideMark/>
          </w:tcPr>
          <w:p w14:paraId="72ECA70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10</w:t>
            </w:r>
          </w:p>
        </w:tc>
        <w:tc>
          <w:tcPr>
            <w:tcW w:w="709" w:type="dxa"/>
            <w:hideMark/>
          </w:tcPr>
          <w:p w14:paraId="7BCFC55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  <w:hideMark/>
          </w:tcPr>
          <w:p w14:paraId="6CD2EE6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0" w:type="dxa"/>
            <w:hideMark/>
          </w:tcPr>
          <w:p w14:paraId="7311B89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709" w:type="dxa"/>
            <w:hideMark/>
          </w:tcPr>
          <w:p w14:paraId="09E46A5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0" w:type="dxa"/>
            <w:hideMark/>
          </w:tcPr>
          <w:p w14:paraId="1ACFE5C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</w:tcPr>
          <w:p w14:paraId="34AE747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0" w:type="dxa"/>
          </w:tcPr>
          <w:p w14:paraId="23B687B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</w:tcPr>
          <w:p w14:paraId="2C806D5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</w:t>
            </w:r>
          </w:p>
        </w:tc>
      </w:tr>
      <w:tr w:rsidR="00AC7C59" w14:paraId="371A999F" w14:textId="77777777" w:rsidTr="0082455A">
        <w:tc>
          <w:tcPr>
            <w:tcW w:w="2093" w:type="dxa"/>
            <w:hideMark/>
          </w:tcPr>
          <w:p w14:paraId="37983EF8" w14:textId="77777777" w:rsidR="00AC7C59" w:rsidRPr="00AB2C2B" w:rsidRDefault="00AC7C59" w:rsidP="0082455A">
            <w:pPr>
              <w:pStyle w:val="ConsPlusCell"/>
            </w:pPr>
            <w:r w:rsidRPr="00AB2C2B">
              <w:t>Урожайность, ц./га</w:t>
            </w:r>
          </w:p>
        </w:tc>
        <w:tc>
          <w:tcPr>
            <w:tcW w:w="850" w:type="dxa"/>
            <w:hideMark/>
          </w:tcPr>
          <w:p w14:paraId="66B4892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53</w:t>
            </w:r>
          </w:p>
        </w:tc>
        <w:tc>
          <w:tcPr>
            <w:tcW w:w="709" w:type="dxa"/>
            <w:hideMark/>
          </w:tcPr>
          <w:p w14:paraId="36FFA8C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64,2</w:t>
            </w:r>
          </w:p>
        </w:tc>
        <w:tc>
          <w:tcPr>
            <w:tcW w:w="851" w:type="dxa"/>
            <w:hideMark/>
          </w:tcPr>
          <w:p w14:paraId="08FB29A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64,8</w:t>
            </w:r>
          </w:p>
        </w:tc>
        <w:tc>
          <w:tcPr>
            <w:tcW w:w="850" w:type="dxa"/>
            <w:hideMark/>
          </w:tcPr>
          <w:p w14:paraId="2678833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66,0</w:t>
            </w:r>
          </w:p>
        </w:tc>
        <w:tc>
          <w:tcPr>
            <w:tcW w:w="709" w:type="dxa"/>
            <w:hideMark/>
          </w:tcPr>
          <w:p w14:paraId="784FAA2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68,7</w:t>
            </w:r>
          </w:p>
        </w:tc>
        <w:tc>
          <w:tcPr>
            <w:tcW w:w="850" w:type="dxa"/>
            <w:hideMark/>
          </w:tcPr>
          <w:p w14:paraId="233E8E3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851" w:type="dxa"/>
          </w:tcPr>
          <w:p w14:paraId="31E22F0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850" w:type="dxa"/>
          </w:tcPr>
          <w:p w14:paraId="4D337DC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851" w:type="dxa"/>
          </w:tcPr>
          <w:p w14:paraId="4B6D31C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69,1</w:t>
            </w:r>
          </w:p>
        </w:tc>
      </w:tr>
      <w:tr w:rsidR="00AC7C59" w14:paraId="3FCA1EDA" w14:textId="77777777" w:rsidTr="0082455A">
        <w:tc>
          <w:tcPr>
            <w:tcW w:w="2093" w:type="dxa"/>
            <w:hideMark/>
          </w:tcPr>
          <w:p w14:paraId="128440CE" w14:textId="77777777" w:rsidR="00AC7C59" w:rsidRPr="00AB2C2B" w:rsidRDefault="00AC7C59" w:rsidP="0082455A">
            <w:pPr>
              <w:pStyle w:val="ConsPlusCell"/>
            </w:pPr>
            <w:r w:rsidRPr="00AB2C2B">
              <w:t>Валовой сбор картофеля, тонн</w:t>
            </w:r>
          </w:p>
        </w:tc>
        <w:tc>
          <w:tcPr>
            <w:tcW w:w="850" w:type="dxa"/>
            <w:hideMark/>
          </w:tcPr>
          <w:p w14:paraId="76B6E2B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53</w:t>
            </w:r>
          </w:p>
        </w:tc>
        <w:tc>
          <w:tcPr>
            <w:tcW w:w="709" w:type="dxa"/>
            <w:hideMark/>
          </w:tcPr>
          <w:p w14:paraId="61249C6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53,5</w:t>
            </w:r>
          </w:p>
        </w:tc>
        <w:tc>
          <w:tcPr>
            <w:tcW w:w="851" w:type="dxa"/>
            <w:hideMark/>
          </w:tcPr>
          <w:p w14:paraId="549153D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54,0</w:t>
            </w:r>
          </w:p>
        </w:tc>
        <w:tc>
          <w:tcPr>
            <w:tcW w:w="850" w:type="dxa"/>
            <w:hideMark/>
          </w:tcPr>
          <w:p w14:paraId="6649537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55,0</w:t>
            </w:r>
          </w:p>
        </w:tc>
        <w:tc>
          <w:tcPr>
            <w:tcW w:w="709" w:type="dxa"/>
            <w:hideMark/>
          </w:tcPr>
          <w:p w14:paraId="2612D9B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57,3</w:t>
            </w:r>
          </w:p>
        </w:tc>
        <w:tc>
          <w:tcPr>
            <w:tcW w:w="850" w:type="dxa"/>
            <w:hideMark/>
          </w:tcPr>
          <w:p w14:paraId="3C36F5C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851" w:type="dxa"/>
          </w:tcPr>
          <w:p w14:paraId="237FCB4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850" w:type="dxa"/>
          </w:tcPr>
          <w:p w14:paraId="78A54F0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851" w:type="dxa"/>
          </w:tcPr>
          <w:p w14:paraId="78D5DE9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57,6</w:t>
            </w:r>
          </w:p>
        </w:tc>
      </w:tr>
    </w:tbl>
    <w:p w14:paraId="480E67BD" w14:textId="77777777" w:rsidR="00AC7C59" w:rsidRDefault="00AC7C59" w:rsidP="00AC7C59">
      <w:pPr>
        <w:widowControl w:val="0"/>
        <w:autoSpaceDE w:val="0"/>
        <w:autoSpaceDN w:val="0"/>
        <w:adjustRightInd w:val="0"/>
      </w:pPr>
    </w:p>
    <w:p w14:paraId="6BAE8FA1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2: Развитие отрасли животноводства</w:t>
      </w:r>
    </w:p>
    <w:p w14:paraId="22C908C1" w14:textId="77777777" w:rsidR="00AC7C59" w:rsidRDefault="00AC7C59" w:rsidP="00AC7C59">
      <w:pPr>
        <w:widowControl w:val="0"/>
        <w:autoSpaceDE w:val="0"/>
        <w:autoSpaceDN w:val="0"/>
        <w:adjustRightInd w:val="0"/>
      </w:pPr>
      <w:r>
        <w:t>Показатель задачи:</w:t>
      </w:r>
    </w:p>
    <w:p w14:paraId="156191E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-ускоренное развитие молочного скотоводства и увеличение производства молока является задачей стратегического значения, решение которой позволит в перспективе, научно обосновано и в интересах всего населения, удовлетворить спрос на молоко и молочные продукты за счет собственного производства.</w:t>
      </w:r>
    </w:p>
    <w:p w14:paraId="5B282BA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Главными препятствиями устойчивого развития молочного животноводства и успешной реализации потенциала молочной продуктивности являются:</w:t>
      </w:r>
    </w:p>
    <w:p w14:paraId="2F20925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низкий удельный вес ферм с современными технологиями и оборудованием (20%);</w:t>
      </w:r>
    </w:p>
    <w:p w14:paraId="0F9B158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недостаточная развитость племенной базы;</w:t>
      </w:r>
    </w:p>
    <w:p w14:paraId="4B95DAE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невысокий выход телят в расчете на 100 коров (в 2015 году 79 голов);</w:t>
      </w:r>
    </w:p>
    <w:p w14:paraId="4EFB70E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недостаточный уровень качества кормов, что приводит к несбалансированности рационов кормления животных по питательным веществам.</w:t>
      </w:r>
    </w:p>
    <w:p w14:paraId="1F268B4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2015 году в хозяйствах всех категорий произведено 1146  тонн мяса говядины.           В структуре производства мяса в Кожевниковском районе Томской области удельный вес говядины составляет 14%.</w:t>
      </w:r>
    </w:p>
    <w:p w14:paraId="24BB1D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Основными проблемами развития сектора КРС являются:</w:t>
      </w:r>
    </w:p>
    <w:p w14:paraId="395B527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отсутствие достаточных племенных ресурсов специализированных пород отечественной и зарубежной селекции, что вызывает необходимость в переводе селекционно-племенной работы на качественно новый технологический и генетический уровень;</w:t>
      </w:r>
    </w:p>
    <w:p w14:paraId="7F786B0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низкая обеспеченность качественными кормами при переходе к интенсивным откормочным технологиям;</w:t>
      </w:r>
    </w:p>
    <w:p w14:paraId="49AE379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убыточность производства КРС требует дополнительной поддержки с целью привлечения в подотрасль масштабных инвестиций, реализации программ и крупных проектов, способствующих ускоренному развитию скотоводства;</w:t>
      </w:r>
    </w:p>
    <w:p w14:paraId="3B98870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невысокий уровень комплексной интеграции в единый технологический комплекс первичных производителей мяса, научных центров, банковского капитала, предприятий комбикормовой промышленности, мясопереработки, торговых сетей и глубокой переработки мясосырья;</w:t>
      </w:r>
    </w:p>
    <w:p w14:paraId="6581278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недостаточный уровень развития инфраструктуры (логистики) мясного рынка, высокая степень износа основных производственных фондов, что приводит к дополнительным издержкам.</w:t>
      </w:r>
    </w:p>
    <w:p w14:paraId="26D750C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Для создания условий  развития мясного скотоводства в Кожевниковский район Томской области располагает всеми необходимыми предпосылками:</w:t>
      </w:r>
    </w:p>
    <w:p w14:paraId="2D427BC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достаточные площади земельных угодий и пастбищ для производства высококачественных кормов;</w:t>
      </w:r>
    </w:p>
    <w:p w14:paraId="6A93051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апробированная технология интенсивного мясного животноводства;</w:t>
      </w:r>
    </w:p>
    <w:p w14:paraId="25380D7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Главными препятствиями устойчивого развития мясного скотоводства являются:</w:t>
      </w:r>
    </w:p>
    <w:p w14:paraId="726A5A1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недостаточная развитость племенной базы;</w:t>
      </w:r>
    </w:p>
    <w:p w14:paraId="750EEA7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низкий выход телят в расчете на 100 коров (в 2015 году 79 голов);</w:t>
      </w:r>
    </w:p>
    <w:p w14:paraId="584697D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низкий удельный вес ферм с современными технологиями и оборудованием (15%);</w:t>
      </w:r>
    </w:p>
    <w:p w14:paraId="273C42F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недостаточный уровень качества кормов, что приводит к несбалансированности рационов кормления животных по питательным веществам.</w:t>
      </w:r>
    </w:p>
    <w:p w14:paraId="4DE1BD1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Неэквивалентный товарообмен между продукцией промышленного производства и продукцией сельского хозяйства, недоступность к кредитным ресурсам привели к острому дефициту у производителей молока и мяса оборотных средств и средств для обновления основных фондов. Выбытие кормозаготовительной техники опережает ее приобретение.</w:t>
      </w:r>
    </w:p>
    <w:p w14:paraId="68211B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сложившейся ситуации создание условий для устойчивого развития молочного и мясного скотоводства является одним из приоритетных направлений аграрной политики в Кожевниковском районе Томской области.</w:t>
      </w:r>
    </w:p>
    <w:p w14:paraId="5923951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Объективная необходимость участия государства в развитии молочного и мясного скотоводства обусловлена:</w:t>
      </w:r>
    </w:p>
    <w:p w14:paraId="451BE9E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социальной значимостью молока и мяса как необходимых для здоровья населения продуктов питания;</w:t>
      </w:r>
    </w:p>
    <w:p w14:paraId="5AE811A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биологическими особенностями КРС по сравнению со скороспелыми отраслями (птицеводство, свиноводство), в силу которых производственный цикл получения коровы составляет 24 - 28 месяцев;</w:t>
      </w:r>
    </w:p>
    <w:p w14:paraId="13F97D3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необходимостью технологической модернизации существующих и строительства новых ферм для коров и молодняка.</w:t>
      </w:r>
    </w:p>
    <w:p w14:paraId="6544BEF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Острота вышеизложенных проблем усугубляется недостатком комплексных научных разработок с системным подходом, что сдерживает инновационный процесс развития интенсивного скотоводства, особенно в вопросах повышения эффективности отрасли за счет внедрения новых энерго- и ресурсосберегающих технологий, и свидетельствует о необходимости ускоренного развития сектора КРС, увеличения объемов поддержки сектора.</w:t>
      </w:r>
    </w:p>
    <w:p w14:paraId="195F788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Программа нацелена на решение проблем, связанных с недостатком племенного поголовья КРС, а также недостаточным объемом производства молока и мяса КРС вследствие указанного комплекса причин.</w:t>
      </w:r>
    </w:p>
    <w:p w14:paraId="7E9FA89C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4E14532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производства и реализации молока и молочной продукции;</w:t>
      </w:r>
    </w:p>
    <w:p w14:paraId="7CC6909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племенного животноводства;</w:t>
      </w:r>
    </w:p>
    <w:p w14:paraId="68A73053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кормами для содержания КРС;</w:t>
      </w:r>
    </w:p>
    <w:p w14:paraId="70F5D71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страхование сельскохозяйственных животных;</w:t>
      </w:r>
    </w:p>
    <w:p w14:paraId="224864C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животноводстве;</w:t>
      </w:r>
    </w:p>
    <w:p w14:paraId="4E4E990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животноводстве.</w:t>
      </w:r>
    </w:p>
    <w:p w14:paraId="38519BF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осуществляется за счет средств областного бюджета в целях выполнения следующих основных мероприятий:</w:t>
      </w:r>
    </w:p>
    <w:p w14:paraId="2DD9980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поддержка производства и реализации молока и молочной продукции. В рамках данного мероприятия планируется предоставление субсидии на 1 килограмм реализованного и (или) отгруженного на собственную переработку товарного молока в физическом весе высшего и первого сорта.</w:t>
      </w:r>
    </w:p>
    <w:p w14:paraId="0FA9B54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Кожевниковский район Томской области осуществляет исполнение мероприятия за счет субвенции, предоставляемой местным бюджетам из областного бюджета в связи с наделением органов местного самоуправления отдельными государственными</w:t>
      </w:r>
    </w:p>
    <w:p w14:paraId="7C9B7CB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полномочиями по государственной поддержке сельскохозяйственного производства;</w:t>
      </w:r>
    </w:p>
    <w:p w14:paraId="740C6D3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поддержка племенного животноводства. В рамках реализации данного мероприятия предусматривается предоставление субсидий:</w:t>
      </w:r>
    </w:p>
    <w:p w14:paraId="1BC6D7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приобретение племенных телок молочных пород у лизинговых компаний по договорам финансовой аренды (лизинга) или договорам купли-продажи с рассрочкой платежа</w:t>
      </w:r>
    </w:p>
    <w:p w14:paraId="3639F7D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поддержка мясного животноводства. В рамках реализации данного мероприятия предусматривается предоставление субсидий:</w:t>
      </w:r>
    </w:p>
    <w:p w14:paraId="68E513A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содержанию маточного поголовья коров и нетелей мясных пород с теленком;</w:t>
      </w:r>
    </w:p>
    <w:p w14:paraId="372F916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содержанию помесного маточного поголовья коров с теленком;</w:t>
      </w:r>
    </w:p>
    <w:p w14:paraId="36EA354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4) обеспечение кормами для содержания КРС. В рамках данного мероприятия предусматривается предоставление субсидии на возмещение части затрат на закупку кормов для содержания КРС;</w:t>
      </w:r>
    </w:p>
    <w:p w14:paraId="520A86E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5) страхование сельскохозяйственных животных. В рамках данного мероприятия предусматривается предоставление субсидий на возмещение части затрат на уплату страховой премии, начисленной по договору сельскохозяйственного страхования в области животноводства;</w:t>
      </w:r>
    </w:p>
    <w:p w14:paraId="78E57EB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6) обеспечение доступности инвестиционных кредитов и займов сельскохозяйственным товаропроизводителям в животноводстве. В целях реализации данного мероприятия планируется предоставление субсидий:</w:t>
      </w:r>
    </w:p>
    <w:p w14:paraId="173C156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животноводства;</w:t>
      </w:r>
    </w:p>
    <w:p w14:paraId="770E6DF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процентной ставки по инвестиционным кредитам на строительство и реконструкцию объектов мясного скотоводства;</w:t>
      </w:r>
    </w:p>
    <w:p w14:paraId="7F9E144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7) обеспечение доступности краткосрочных кредитов и займов сельскохозяйственным товаропроизводителям в животноводстве. В рамках данного мероприятия планируется предоставление 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животноводства.</w:t>
      </w:r>
    </w:p>
    <w:p w14:paraId="6E7D607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8.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AEB236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09BAF739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Показатели в отрасли животноводства Кожевниковского района на 2017 – 2025 годы</w:t>
      </w:r>
    </w:p>
    <w:tbl>
      <w:tblPr>
        <w:tblpPr w:leftFromText="180" w:rightFromText="180" w:vertAnchor="text" w:horzAnchor="margin" w:tblpY="9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816"/>
        <w:gridCol w:w="850"/>
        <w:gridCol w:w="879"/>
        <w:gridCol w:w="850"/>
        <w:gridCol w:w="851"/>
        <w:gridCol w:w="850"/>
        <w:gridCol w:w="851"/>
        <w:gridCol w:w="850"/>
        <w:gridCol w:w="851"/>
      </w:tblGrid>
      <w:tr w:rsidR="00AC7C59" w14:paraId="33F098AF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0B63" w14:textId="77777777" w:rsidR="00AC7C59" w:rsidRPr="00AB2C2B" w:rsidRDefault="00AC7C59" w:rsidP="0082455A">
            <w:pPr>
              <w:pStyle w:val="ConsPlusCell"/>
            </w:pPr>
            <w:r w:rsidRPr="00AB2C2B">
              <w:t>Наименование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D25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693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2018 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F2C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15B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2020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ABC9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F35F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439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3D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002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2025 г</w:t>
            </w:r>
          </w:p>
        </w:tc>
      </w:tr>
      <w:tr w:rsidR="00AC7C59" w14:paraId="6F6AEF47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3430" w14:textId="77777777" w:rsidR="00AC7C59" w:rsidRPr="00AB2C2B" w:rsidRDefault="00AC7C59" w:rsidP="0082455A">
            <w:pPr>
              <w:pStyle w:val="ConsPlusCell"/>
            </w:pPr>
            <w:r w:rsidRPr="00AB2C2B">
              <w:t>1. Поголовье КРС, голов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DB4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CAFF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6970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65D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B9D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992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D5B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ACF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5CC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7C2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7214</w:t>
            </w:r>
          </w:p>
        </w:tc>
      </w:tr>
      <w:tr w:rsidR="00AC7C59" w14:paraId="2E472FD9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6935" w14:textId="77777777" w:rsidR="00AC7C59" w:rsidRPr="00AB2C2B" w:rsidRDefault="00AC7C59" w:rsidP="0082455A">
            <w:pPr>
              <w:pStyle w:val="ConsPlusCell"/>
            </w:pPr>
            <w:r w:rsidRPr="00AB2C2B">
              <w:t>В том числе коров, голов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FE2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2365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022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2372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6B0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2379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FC1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73D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4602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D50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2393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5A9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E4F1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2407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DC5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2414</w:t>
            </w:r>
          </w:p>
        </w:tc>
      </w:tr>
      <w:tr w:rsidR="00AC7C59" w14:paraId="5BB75484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6D9F" w14:textId="77777777" w:rsidR="00AC7C59" w:rsidRPr="00AB2C2B" w:rsidRDefault="00AC7C59" w:rsidP="0082455A">
            <w:pPr>
              <w:pStyle w:val="ConsPlusCell"/>
            </w:pPr>
            <w:r w:rsidRPr="00AB2C2B">
              <w:t>2. Производство молока, тонн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6C24" w14:textId="77777777" w:rsidR="00AC7C59" w:rsidRDefault="00AC7C59" w:rsidP="0082455A">
            <w:pPr>
              <w:pStyle w:val="ConsPlusCell"/>
              <w:jc w:val="center"/>
            </w:pPr>
          </w:p>
          <w:p w14:paraId="27EE72D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E90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15057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E23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644B" w14:textId="77777777" w:rsidR="00AC7C59" w:rsidRDefault="00AC7C59" w:rsidP="0082455A">
            <w:pPr>
              <w:pStyle w:val="ConsPlusCell"/>
              <w:jc w:val="center"/>
            </w:pPr>
          </w:p>
          <w:p w14:paraId="3C8070B2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36F4" w14:textId="77777777" w:rsidR="00AC7C59" w:rsidRDefault="00AC7C59" w:rsidP="0082455A">
            <w:pPr>
              <w:pStyle w:val="ConsPlusCell"/>
              <w:jc w:val="center"/>
            </w:pPr>
          </w:p>
          <w:p w14:paraId="39F903C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15283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1081" w14:textId="77777777" w:rsidR="00AC7C59" w:rsidRDefault="00AC7C59" w:rsidP="0082455A">
            <w:pPr>
              <w:pStyle w:val="ConsPlusCell"/>
              <w:jc w:val="center"/>
            </w:pPr>
          </w:p>
          <w:p w14:paraId="4D0FF55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C13A" w14:textId="77777777" w:rsidR="00AC7C59" w:rsidRDefault="00AC7C59" w:rsidP="0082455A">
            <w:pPr>
              <w:pStyle w:val="ConsPlusCell"/>
              <w:jc w:val="center"/>
            </w:pPr>
          </w:p>
          <w:p w14:paraId="5A58B7D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BC6" w14:textId="77777777" w:rsidR="00AC7C59" w:rsidRDefault="00AC7C59" w:rsidP="0082455A">
            <w:pPr>
              <w:pStyle w:val="ConsPlusCell"/>
              <w:jc w:val="center"/>
            </w:pPr>
          </w:p>
          <w:p w14:paraId="4DD4828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465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15589</w:t>
            </w:r>
          </w:p>
        </w:tc>
      </w:tr>
      <w:tr w:rsidR="00AC7C59" w14:paraId="4540EEEE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2EC9" w14:textId="77777777" w:rsidR="00AC7C59" w:rsidRPr="00AB2C2B" w:rsidRDefault="00AC7C59" w:rsidP="0082455A">
            <w:pPr>
              <w:pStyle w:val="ConsPlusCell"/>
            </w:pPr>
            <w:r w:rsidRPr="00AB2C2B">
              <w:t xml:space="preserve">3. Производство мяса, тонн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EE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1156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BB2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1161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28E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CAB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62B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BB9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AE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68C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739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1300</w:t>
            </w:r>
          </w:p>
        </w:tc>
      </w:tr>
      <w:tr w:rsidR="00AC7C59" w14:paraId="34CAF337" w14:textId="77777777" w:rsidTr="00216004">
        <w:trPr>
          <w:trHeight w:val="64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F055" w14:textId="77777777" w:rsidR="00AC7C59" w:rsidRPr="00AB2C2B" w:rsidRDefault="00AC7C59" w:rsidP="0082455A">
            <w:pPr>
              <w:pStyle w:val="ConsPlusCell"/>
            </w:pPr>
            <w:r w:rsidRPr="00AB2C2B">
              <w:t>4. Реализация молока, тонн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DED9" w14:textId="77777777" w:rsidR="00AC7C59" w:rsidRDefault="00AC7C59" w:rsidP="0082455A">
            <w:pPr>
              <w:pStyle w:val="ConsPlusCell"/>
              <w:jc w:val="center"/>
            </w:pPr>
          </w:p>
          <w:p w14:paraId="2AABE8E0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9C23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14136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BE7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14206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77BC" w14:textId="77777777" w:rsidR="00AC7C59" w:rsidRDefault="00AC7C59" w:rsidP="0082455A">
            <w:pPr>
              <w:pStyle w:val="ConsPlusCell"/>
              <w:jc w:val="center"/>
            </w:pPr>
          </w:p>
          <w:p w14:paraId="1D0D353A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14277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A1F4" w14:textId="77777777" w:rsidR="00AC7C59" w:rsidRDefault="00AC7C59" w:rsidP="0082455A">
            <w:pPr>
              <w:pStyle w:val="ConsPlusCell"/>
              <w:jc w:val="center"/>
            </w:pPr>
          </w:p>
          <w:p w14:paraId="38B4C3BD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090C" w14:textId="77777777" w:rsidR="00AC7C59" w:rsidRDefault="00AC7C59" w:rsidP="0082455A">
            <w:pPr>
              <w:pStyle w:val="ConsPlusCell"/>
              <w:jc w:val="center"/>
            </w:pPr>
          </w:p>
          <w:p w14:paraId="0D55CD9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14419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6849" w14:textId="77777777" w:rsidR="00AC7C59" w:rsidRDefault="00AC7C59" w:rsidP="0082455A">
            <w:pPr>
              <w:pStyle w:val="ConsPlusCell"/>
              <w:jc w:val="center"/>
            </w:pPr>
          </w:p>
          <w:p w14:paraId="10567C1C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EB80" w14:textId="77777777" w:rsidR="00AC7C59" w:rsidRDefault="00AC7C59" w:rsidP="0082455A">
            <w:pPr>
              <w:pStyle w:val="ConsPlusCell"/>
              <w:jc w:val="center"/>
            </w:pPr>
          </w:p>
          <w:p w14:paraId="22CE899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14563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EB2C" w14:textId="77777777" w:rsidR="00AC7C59" w:rsidRPr="00AB2C2B" w:rsidRDefault="00AC7C59" w:rsidP="0082455A">
            <w:pPr>
              <w:pStyle w:val="ConsPlusCell"/>
            </w:pPr>
            <w:r w:rsidRPr="00AB2C2B">
              <w:t>14635</w:t>
            </w:r>
          </w:p>
        </w:tc>
      </w:tr>
      <w:tr w:rsidR="00AC7C59" w14:paraId="120ECD51" w14:textId="77777777" w:rsidTr="002160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64F6" w14:textId="77777777" w:rsidR="00AC7C59" w:rsidRPr="00AB2C2B" w:rsidRDefault="00AC7C59" w:rsidP="0082455A">
            <w:pPr>
              <w:pStyle w:val="ConsPlusCell"/>
            </w:pPr>
            <w:r w:rsidRPr="00AB2C2B">
              <w:t>в том числе не ниже 1 сорта, тонн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255C" w14:textId="77777777" w:rsidR="00AC7C59" w:rsidRDefault="00AC7C59" w:rsidP="0082455A">
            <w:pPr>
              <w:pStyle w:val="ConsPlusCell"/>
              <w:jc w:val="center"/>
            </w:pPr>
          </w:p>
          <w:p w14:paraId="3D04F4C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13995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655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14065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3268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3BF" w14:textId="77777777" w:rsidR="00AC7C59" w:rsidRDefault="00AC7C59" w:rsidP="0082455A">
            <w:pPr>
              <w:pStyle w:val="ConsPlusCell"/>
              <w:jc w:val="center"/>
            </w:pPr>
          </w:p>
          <w:p w14:paraId="0E9F8E6B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6814" w14:textId="77777777" w:rsidR="00AC7C59" w:rsidRDefault="00AC7C59" w:rsidP="0082455A">
            <w:pPr>
              <w:pStyle w:val="ConsPlusCell"/>
              <w:jc w:val="center"/>
            </w:pPr>
          </w:p>
          <w:p w14:paraId="74D08C7F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14276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DE0B" w14:textId="77777777" w:rsidR="00AC7C59" w:rsidRDefault="00AC7C59" w:rsidP="0082455A">
            <w:pPr>
              <w:pStyle w:val="ConsPlusCell"/>
              <w:jc w:val="center"/>
            </w:pPr>
          </w:p>
          <w:p w14:paraId="59153A37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3151" w14:textId="77777777" w:rsidR="00AC7C59" w:rsidRDefault="00AC7C59" w:rsidP="0082455A">
            <w:pPr>
              <w:pStyle w:val="ConsPlusCell"/>
              <w:jc w:val="center"/>
            </w:pPr>
          </w:p>
          <w:p w14:paraId="77DBA206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C9D3" w14:textId="77777777" w:rsidR="00AC7C59" w:rsidRDefault="00AC7C59" w:rsidP="0082455A">
            <w:pPr>
              <w:pStyle w:val="ConsPlusCell"/>
              <w:jc w:val="center"/>
            </w:pPr>
          </w:p>
          <w:p w14:paraId="20C2710E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14490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F1E9" w14:textId="77777777" w:rsidR="00AC7C59" w:rsidRPr="00AB2C2B" w:rsidRDefault="00AC7C59" w:rsidP="0082455A">
            <w:pPr>
              <w:pStyle w:val="ConsPlusCell"/>
              <w:jc w:val="center"/>
            </w:pPr>
          </w:p>
          <w:p w14:paraId="3A8870F4" w14:textId="77777777" w:rsidR="00AC7C59" w:rsidRPr="00AB2C2B" w:rsidRDefault="00AC7C59" w:rsidP="0082455A">
            <w:pPr>
              <w:pStyle w:val="ConsPlusCell"/>
              <w:jc w:val="center"/>
            </w:pPr>
            <w:r w:rsidRPr="00AB2C2B">
              <w:t>14561</w:t>
            </w:r>
          </w:p>
          <w:p w14:paraId="1F621D67" w14:textId="77777777" w:rsidR="00AC7C59" w:rsidRPr="00AB2C2B" w:rsidRDefault="00AC7C59" w:rsidP="0082455A">
            <w:pPr>
              <w:pStyle w:val="ConsPlusCell"/>
              <w:jc w:val="center"/>
            </w:pPr>
          </w:p>
        </w:tc>
      </w:tr>
    </w:tbl>
    <w:p w14:paraId="5CE748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</w:p>
    <w:p w14:paraId="2FC90FE9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3:Развитие молочного скотоводства</w:t>
      </w:r>
    </w:p>
    <w:p w14:paraId="4F743982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Показатель задачи: поголовье молочных коров за период 2017-2025 годы увеличится до 2 414 голов, производство молока увеличится до 15 589 тонн.</w:t>
      </w:r>
    </w:p>
    <w:p w14:paraId="38CEFE3A" w14:textId="77777777" w:rsidR="00AC7C59" w:rsidRDefault="00AC7C59" w:rsidP="00AC7C59">
      <w:pPr>
        <w:widowControl w:val="0"/>
        <w:autoSpaceDE w:val="0"/>
        <w:autoSpaceDN w:val="0"/>
        <w:adjustRightInd w:val="0"/>
      </w:pPr>
      <w:r>
        <w:t>Перечень мероприятий:</w:t>
      </w:r>
    </w:p>
    <w:p w14:paraId="77FBD44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производства и реализации молока и молочной продукции;</w:t>
      </w:r>
    </w:p>
    <w:p w14:paraId="130BA68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племенного животноводства;</w:t>
      </w:r>
    </w:p>
    <w:p w14:paraId="40FF35F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кормами для содержания КРС;</w:t>
      </w:r>
    </w:p>
    <w:p w14:paraId="19C6512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страхование сельскохозяйственных животных;</w:t>
      </w:r>
    </w:p>
    <w:p w14:paraId="6823E16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животноводстве;</w:t>
      </w:r>
    </w:p>
    <w:p w14:paraId="438B8BB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животноводстве.</w:t>
      </w:r>
    </w:p>
    <w:p w14:paraId="5B7B5D51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bookmarkStart w:id="0" w:name="Par1867"/>
      <w:bookmarkEnd w:id="0"/>
      <w:r>
        <w:t xml:space="preserve">        Одними из основных препятствий устойчивого развития молочного животноводства и успешной реализации потенциала молочной продуктивности являются:</w:t>
      </w:r>
    </w:p>
    <w:p w14:paraId="26B7DFF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низкий удельный вес ферм с современными технологиями и оборудованием (20%);</w:t>
      </w:r>
    </w:p>
    <w:p w14:paraId="7717E40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значительное количество ферм с изношенными капитальными объектами.</w:t>
      </w:r>
    </w:p>
    <w:p w14:paraId="6A934CC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Важными факторами, препятствующими решению проблемы рентабельности молочного скотоводства, являются:</w:t>
      </w:r>
    </w:p>
    <w:p w14:paraId="2FF4B07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неурегулированность экономических отношений в цепочке "сельскохозяйственный производитель - молокоперерабатывающая промышленность - оптовая и розничная торговля", в результате чего на долю молочных ферм приходится не более 40% от розничной цены на молоко вместо 55% в Западных странах;</w:t>
      </w:r>
    </w:p>
    <w:p w14:paraId="592317C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недостаточная государственная поддержка молочного скотоводства, которая в среднем по области составляет около 8% от производственных издержек.</w:t>
      </w:r>
    </w:p>
    <w:p w14:paraId="325416D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Неэквивалентный товарообмен между продукцией промышленного производства и продукцией сельского хозяйства, недоступность к кредитным ресурсам привели к острому дефициту у производителей молока оборотных средств и средств для обновления основных фондов.</w:t>
      </w:r>
    </w:p>
    <w:p w14:paraId="5EFE19DD" w14:textId="77777777" w:rsidR="00AC7C59" w:rsidRDefault="00AC7C59" w:rsidP="008F1765">
      <w:pPr>
        <w:widowControl w:val="0"/>
        <w:autoSpaceDE w:val="0"/>
        <w:autoSpaceDN w:val="0"/>
        <w:adjustRightInd w:val="0"/>
        <w:ind w:firstLine="540"/>
        <w:jc w:val="both"/>
      </w:pPr>
      <w:r>
        <w:t>Выбытие кормозаготовительной техники опережает ее приобретение.</w:t>
      </w:r>
    </w:p>
    <w:p w14:paraId="55331D9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сложившейся ситуации создание условий для устойчивого развития молочного скотоводства является одним из приоритетных направлений аграрной политики в Кожевниковском районе Томской области.</w:t>
      </w:r>
    </w:p>
    <w:p w14:paraId="2503B9D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1AFD7AF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096269D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необходимостью технологической модернизации существующих и строительства новых ферм для коров и молодняка.</w:t>
      </w:r>
    </w:p>
    <w:p w14:paraId="1F82FB01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Острота вышеизложенных проблем усугубляется недостатком комплексных научных разработок с системным подходом, что сдерживает инновационный процесс развития интенсивного молочного скотоводства, особенно в вопросах повышения эффективности отрасли за счет внедрения новых энерго- и ресурсосберегающих технологий.</w:t>
      </w:r>
    </w:p>
    <w:p w14:paraId="7EE41B0B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осуществляется за счет средств областного бюджета в форме предоставления субсидий:</w:t>
      </w:r>
    </w:p>
    <w:p w14:paraId="0FEE725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строительство, приобретение технологического оборудования и комплектования племенным молодняком крупного рогатого скота молочных пород животноводческих комплексов молочного направления на поголовье коров 1150 и более голов;</w:t>
      </w:r>
    </w:p>
    <w:p w14:paraId="49A5BC3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приобретение оборудования для механизации доения, охлаждения и первичной переработки молока, автоматизированных технологических линий и систем компьютерного управления молочным стадом;</w:t>
      </w:r>
    </w:p>
    <w:p w14:paraId="763160F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8.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F60DFC8" w14:textId="77777777" w:rsidR="00AC7C59" w:rsidRDefault="00AC7C59" w:rsidP="00AC7C59">
      <w:pPr>
        <w:widowControl w:val="0"/>
        <w:autoSpaceDE w:val="0"/>
        <w:autoSpaceDN w:val="0"/>
        <w:adjustRightInd w:val="0"/>
        <w:outlineLvl w:val="1"/>
      </w:pPr>
      <w:bookmarkStart w:id="1" w:name="Par2135"/>
      <w:bookmarkStart w:id="2" w:name="Par2323"/>
      <w:bookmarkEnd w:id="1"/>
      <w:bookmarkEnd w:id="2"/>
    </w:p>
    <w:p w14:paraId="2275DA98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  <w:r>
        <w:t>Задача 4: Развитие малых форм хозяйствования</w:t>
      </w:r>
    </w:p>
    <w:p w14:paraId="1E4FB20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 xml:space="preserve">Показатель задачи: </w:t>
      </w:r>
    </w:p>
    <w:p w14:paraId="726D112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>- прирост числа КФХ к 2025 году на 18 ед.</w:t>
      </w:r>
    </w:p>
    <w:p w14:paraId="5D37ECD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>- количество семейных животноводческих ферм на базе КФХ к 2025 году составит 18 ед.</w:t>
      </w:r>
    </w:p>
    <w:p w14:paraId="4586E979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увеличение объемов производства сельскохозяйственной продукции произведенной КФХ к 2025 году на 19% к уровню 2015 года.</w:t>
      </w:r>
    </w:p>
    <w:p w14:paraId="63B7A53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174A1C2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предоставление грантов на создание и развитие производственной базы вновь создаваемых КФХ, единовременной помощи начинающим фермерам на бытовое обустройство по направлению развития молочного и мясного скотоводства, козоводства и кролиководства.</w:t>
      </w:r>
    </w:p>
    <w:p w14:paraId="1126D099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предоставление грантов на создание и развитие семейных животноводческих ферм по направлению развития молочного и мясного скотоводства, козоводства и кролиководства, реализация мероприятий по их развитию.</w:t>
      </w:r>
    </w:p>
    <w:p w14:paraId="191D3B8D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Предпринимательская инициатива на селе ограничена не только производственной материально-технической базой, но и низким развитием инфраструктуры рынков сбыта продукции, произведенной малыми формами хозяйствования на селе. Доходы жителей на селе остаются самыми низкими по сравнению с другими отраслями экономики страны. Вместе с сокращением сельского населения падает количество личных подворий, являющихся базой для развития КФХ. Создание условий для организации КФХ и поддержка начинающих фермеров приостановят сокращение доли МФХ на селе в производстве основных видов сельскохозяйственной продукции, позволят увеличить поголовье скота на сельских подворьях, уровень занятости и доходов сельских жителей.</w:t>
      </w:r>
    </w:p>
    <w:p w14:paraId="11824C0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Начинающие КФХ и ИП при организации своего дела помимо сложных погодно-климатических условий и отсутствия кадров сталкиваются с целым рядом серьезных проблем, в частности - с недостатком финансовых ресурсов. Очень часто КФХ создаются на единовременные пособия по безработице. Им недоступны кредиты, так как недостаточно залогового имущества. В последние годы создание нового КФХ связано с необходимостью бытового обустройства на новом месте, что требует дополнительных денежных средств.</w:t>
      </w:r>
    </w:p>
    <w:p w14:paraId="4EAB0D5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При формировании нового КФХ также требуются значительные затраты на проектирование хозяйственных построек, их подключение к инженерным сетям, выплату первоначального взноса по лизинговым платежам.</w:t>
      </w:r>
    </w:p>
    <w:p w14:paraId="132BC54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Без решения всех перечисленных проблем начинающие КФХ не смогут быть конкурентоспособными и в большинстве своем вынуждены будут прекратить деятельность. Подпрограмма призвана помочь начинающим КФХ закрепиться на рынке во всех районах Томской области.</w:t>
      </w:r>
    </w:p>
    <w:p w14:paraId="113C2C9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Развитие КФХ, ИП в сочетании с развитием ЛПХ в Кожевниковском районе Томской области становится важным фактором в развитии сельских территорий.</w:t>
      </w:r>
    </w:p>
    <w:p w14:paraId="4C87FAC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последние годы наметилась устойчивая тенденция увеличения производства сельскохозяйственной продукции в КФХ. Это происходит за счет укрупнения действующих КФХ и создания новых хозяйств. Потенциалом для дальнейшего роста числа КФХ является сложившаяся тенденция укрупнения ЛПХ населения Поддержка развития КФХ будет способствовать росту уровня занятости и доходов сельского населения, снятию социального напряжения в обществе, улучшению демографического положения на селе и повышению качества жизни сельского населения.</w:t>
      </w:r>
    </w:p>
    <w:p w14:paraId="17AD185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Важным фактором в развитии экономики сельского хозяйства является стимулирование перехода ЛПХ в КФХ.</w:t>
      </w:r>
    </w:p>
    <w:p w14:paraId="668B65D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Реализация задачи осуществляется Управлением по социально-экономическому развитию села Кожевниковского района.</w:t>
      </w:r>
    </w:p>
    <w:p w14:paraId="0CCFF28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Порядок и условия предоставления субсидий на поддержку начинающих фермеров (грантов на создание и развитие КФХ и единовременной помощи на бытовое обустройство) устанавливаются постановлением Администрации Томской области.</w:t>
      </w:r>
    </w:p>
    <w:p w14:paraId="2099038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292A53D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</w:p>
    <w:p w14:paraId="57DF8FEF" w14:textId="77777777" w:rsidR="00216004" w:rsidRDefault="00216004" w:rsidP="00AC7C59">
      <w:pPr>
        <w:widowControl w:val="0"/>
        <w:autoSpaceDE w:val="0"/>
        <w:autoSpaceDN w:val="0"/>
        <w:adjustRightInd w:val="0"/>
        <w:jc w:val="both"/>
      </w:pPr>
    </w:p>
    <w:p w14:paraId="36A1B771" w14:textId="77777777" w:rsidR="00216004" w:rsidRPr="003272E6" w:rsidRDefault="00216004" w:rsidP="00AC7C59">
      <w:pPr>
        <w:widowControl w:val="0"/>
        <w:autoSpaceDE w:val="0"/>
        <w:autoSpaceDN w:val="0"/>
        <w:adjustRightInd w:val="0"/>
        <w:jc w:val="both"/>
      </w:pPr>
    </w:p>
    <w:p w14:paraId="750727F0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  <w:r>
        <w:t>Количество начинающих фермеров на 2017 – 2025 годы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850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AC7C59" w14:paraId="60E26070" w14:textId="77777777" w:rsidTr="008245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23BD" w14:textId="77777777" w:rsidR="00AC7C59" w:rsidRPr="00EF52DD" w:rsidRDefault="00AC7C59" w:rsidP="0082455A">
            <w:pPr>
              <w:pStyle w:val="ConsPlusCell"/>
            </w:pPr>
            <w:r w:rsidRPr="00EF52DD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E5C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B34B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1518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133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2020</w:t>
            </w:r>
            <w:r>
              <w:t xml:space="preserve"> </w:t>
            </w:r>
            <w:r w:rsidRPr="00EF52DD"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C745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69B3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C461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9A99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5DD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2025 г</w:t>
            </w:r>
          </w:p>
        </w:tc>
      </w:tr>
      <w:tr w:rsidR="00AC7C59" w14:paraId="38FF0FFB" w14:textId="77777777" w:rsidTr="008245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885" w14:textId="77777777" w:rsidR="00AC7C59" w:rsidRPr="00EF52DD" w:rsidRDefault="00AC7C59" w:rsidP="0082455A">
            <w:pPr>
              <w:pStyle w:val="ConsPlusCell"/>
            </w:pPr>
            <w:r w:rsidRPr="00EF52DD">
              <w:t>1. Количество начинающих фермеров,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3C5F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CB2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5076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7D6F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D88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9ACA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DA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8F97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4CE0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</w:tr>
    </w:tbl>
    <w:p w14:paraId="2C14EB86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399C3744" w14:textId="77777777" w:rsidR="00AC7C59" w:rsidRDefault="00AC7C59" w:rsidP="00AC7C59">
      <w:pPr>
        <w:widowControl w:val="0"/>
        <w:autoSpaceDE w:val="0"/>
        <w:autoSpaceDN w:val="0"/>
        <w:adjustRightInd w:val="0"/>
        <w:outlineLvl w:val="1"/>
      </w:pPr>
      <w:r>
        <w:t>Количество созданных семейных животноводческих ферм на базе КФХ на 2017-2025 годы</w:t>
      </w:r>
    </w:p>
    <w:p w14:paraId="3900FF66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AC7C59" w14:paraId="1E21DE35" w14:textId="77777777" w:rsidTr="008245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C1C5" w14:textId="77777777" w:rsidR="00AC7C59" w:rsidRPr="00EF52DD" w:rsidRDefault="00AC7C59" w:rsidP="0082455A">
            <w:pPr>
              <w:pStyle w:val="ConsPlusCell"/>
            </w:pPr>
            <w:r w:rsidRPr="00EF52DD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9AF9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3EC3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A5CA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2641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2020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466E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DA5A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9A37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22EB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3A4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2025 г</w:t>
            </w:r>
          </w:p>
        </w:tc>
      </w:tr>
      <w:tr w:rsidR="00AC7C59" w14:paraId="6C12BEDA" w14:textId="77777777" w:rsidTr="0082455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5081" w14:textId="77777777" w:rsidR="00AC7C59" w:rsidRPr="00EF52DD" w:rsidRDefault="00AC7C59" w:rsidP="0082455A">
            <w:pPr>
              <w:pStyle w:val="ConsPlusCell"/>
            </w:pPr>
            <w:r w:rsidRPr="00EF52DD">
              <w:t>1. Количество созданных семейных животноводческих ферм на базе КФХ,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0FA6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2248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E8DF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55C8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97ED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1ECA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EDFF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579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8187" w14:textId="77777777" w:rsidR="00AC7C59" w:rsidRPr="00EF52DD" w:rsidRDefault="00AC7C59" w:rsidP="0082455A">
            <w:pPr>
              <w:pStyle w:val="ConsPlusCell"/>
              <w:jc w:val="center"/>
            </w:pPr>
            <w:r w:rsidRPr="00EF52DD">
              <w:t>2</w:t>
            </w:r>
          </w:p>
        </w:tc>
      </w:tr>
    </w:tbl>
    <w:p w14:paraId="2630B4D9" w14:textId="77777777" w:rsidR="00AC7C59" w:rsidRDefault="00AC7C59" w:rsidP="00AC7C59">
      <w:pPr>
        <w:widowControl w:val="0"/>
        <w:autoSpaceDE w:val="0"/>
        <w:autoSpaceDN w:val="0"/>
        <w:adjustRightInd w:val="0"/>
        <w:rPr>
          <w:b/>
        </w:rPr>
      </w:pPr>
    </w:p>
    <w:p w14:paraId="3596B03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5: Техническая и технологическая модернизация, инновационное развитие</w:t>
      </w:r>
    </w:p>
    <w:p w14:paraId="70F3F1F8" w14:textId="77777777" w:rsidR="00AC7C59" w:rsidRPr="00EF52DD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5996A0D1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Показатель задачи: приобретение новой техники сельскохозяйственными товаропроизводителями к 2025 году составит:</w:t>
      </w:r>
    </w:p>
    <w:p w14:paraId="02A4572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тракторов - 90 шт.,</w:t>
      </w:r>
    </w:p>
    <w:p w14:paraId="75B05C3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зерноуборочных комбайнов - 45 шт.,</w:t>
      </w:r>
    </w:p>
    <w:p w14:paraId="09CE9D2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кормоуборочных комбайнов - 9 шт.,</w:t>
      </w:r>
    </w:p>
    <w:p w14:paraId="566F8C4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грузовых автомобилей - 27шт.;</w:t>
      </w:r>
    </w:p>
    <w:p w14:paraId="10645E1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посевных комплексов – 45 шт.;</w:t>
      </w:r>
    </w:p>
    <w:p w14:paraId="757ABFA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зерносушильные комплексы – 9 шт.</w:t>
      </w:r>
    </w:p>
    <w:p w14:paraId="0117F41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0EFCD31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энергообеспеченности сельскохозяйственных  организаций.</w:t>
      </w:r>
    </w:p>
    <w:p w14:paraId="143A783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-стимулирование приобретения сельскохозяйственными товаропроизводителями высокотехнологичных машин и оборудования;</w:t>
      </w:r>
    </w:p>
    <w:p w14:paraId="2223969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основе.</w:t>
      </w:r>
    </w:p>
    <w:p w14:paraId="4A53DEB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Реализация задача осуществляется в сфере сельского хозяйства и переработки сельскохозяйственной продукции.</w:t>
      </w:r>
    </w:p>
    <w:p w14:paraId="0E936D0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Машинно-технологический комплекс как инновационная база аграрного производства является важнейшей производственной системой, регулирующей объемы, качество и экономические характеристики конечной сельскохозяйственной продукции, внедрение высокоэффективных, ресурсосберегающих технологий.</w:t>
      </w:r>
    </w:p>
    <w:p w14:paraId="48CB832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растениеводстве экстенсивные методы остаются основным способом развития хозяйств. Используются машины, имеющие высокий моральный и физический износ, одно- и двухоперационные машины с низкими технологическими параметрами. Как следствие, средняя урожайность в 2015 году составила 18,0 центнеров с гектара, валовой сбор зерновых в Кожевниковском районе в 2015 году составил 124 009 тонн (100,3% к уровню 2014 года).</w:t>
      </w:r>
    </w:p>
    <w:p w14:paraId="427383E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Средний уровень рентабельности сельскохозяйственного производства в 2015 году (без учета государственной поддержки) составил 3,6%. Без учета субсидий убыточна деятельность большинства сельскохозяйственных организаций (за исключением крупных комплексов).</w:t>
      </w:r>
    </w:p>
    <w:p w14:paraId="6497FDB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Животноводство также характеризуется использованием экстенсивных технологий. По способам содержания скота более 90% составляют фермы привязного типа. Слабо используется механизация, автоматизация процесса внедрена в единичных хозяйствах. Кормление КРС ведется с нарушениями рекомендуемого рациона, что приводит к несбалансированности питания животных.</w:t>
      </w:r>
    </w:p>
    <w:p w14:paraId="35EE778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Все это приводит к низкой производительности, высокому уровню ручного труда и, как следствие, убыточности ведения хозяйства.</w:t>
      </w:r>
    </w:p>
    <w:p w14:paraId="186B7804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Сегодняшнее состояние машинно-тракторного парка является главным сдерживающим фактором технологической модернизации отрасли. Наиболее критическая ситуация сложилась с автотранспортом (количество автомобилей старше 10 лет составляет 92,55%), парком тракторной техники (трактора старше 10 лет составляют 67,4% парка тракторов), свидетельствующая о том, что машинно-тракторный парк на грани полной выработки нормативного ресурса. Из-за сверхнормативного износа техники ежегодно растет удельный расход запасных частей.</w:t>
      </w:r>
    </w:p>
    <w:p w14:paraId="6DE7F7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Коэффициент обновления основных видов сельскохозяйственной техники в 2015 году составил 7,1% по зерноуборочным комбайнам, а по тракторам и кормоуборочным комбайнам 6,7% и 4,9% соответственно.</w:t>
      </w:r>
    </w:p>
    <w:p w14:paraId="77097051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Хозяйства предпочитают ремонтировать имеющиеся агрегаты, так как коэффициент обновления по сельскохозяйственной технике не соответствует потребностям.</w:t>
      </w:r>
    </w:p>
    <w:p w14:paraId="4026C2D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Из-за недостаточного использования оборудования для подготовки зерна к хранению сельскохозяйственные товаропроизводители растягивают сроки уборки зерновых культур для их естественной сушки на полях, что также приводит к большим потерям. Высокие затраты на энергоносители в конечном итоге в значительной степени влияют на все сельскохозяйственное производство, сдерживают его рост.</w:t>
      </w:r>
    </w:p>
    <w:p w14:paraId="2A0DB63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Все это свидетельствует о необходимости технологической и технической модернизации сельского хозяйства в Кожевниковском районе  Томской области.</w:t>
      </w:r>
    </w:p>
    <w:p w14:paraId="6B13CBA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задачи осуществляется за счет средств областного бюджета в целях выполнения следующих основных мероприятий:</w:t>
      </w:r>
    </w:p>
    <w:p w14:paraId="7178623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обновление парка сельскохозяйственной техники - в форме предоставления субсидии на возмещение части затрат по техническому оснащению сельскохозяйственного производства;</w:t>
      </w:r>
    </w:p>
    <w:p w14:paraId="325CB9C3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 инновационное развитие АПК - в рамках данного мероприятия предполагаются субсидии некоммерческим организациям в целях:</w:t>
      </w:r>
    </w:p>
    <w:p w14:paraId="2A4F495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подготовки обоснования для реализации на территории Томской области инновационных и (или) инвестиционных проектов в сфере АПК;</w:t>
      </w:r>
    </w:p>
    <w:p w14:paraId="3EBCED0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проведения мероприятий международного, межрегионального, регионального, межмуниципального, муниципального уровней, направленных на формирование благоприятной экономической среды, способствующей инновационному развитию аграрного сектора и привлечению в него инвестиций, в том числе проведение семинаров, выставок, конкурсов, конференций, круглых столов, научных симпозиумов, сходов, исследований;</w:t>
      </w:r>
    </w:p>
    <w:p w14:paraId="70DE641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создания, развития и обеспечения деятельности научной, производственной и опытной базы для развития агропромышленного комплекса Кожевниковского района Томской области (в том числе приобретение техники, машин, оборудования, транспорта, материалов, запасных частей, объектов недвижимости (за исключением жилых помещений);</w:t>
      </w:r>
    </w:p>
    <w:p w14:paraId="1EB2767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экспертиза цен на закупаемые основные средства, сделанная независимым оценщиком;</w:t>
      </w:r>
    </w:p>
    <w:p w14:paraId="3F77580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-  выполнение научно-исследовательских работ в области сельскохозяйственного производства (осуществляется в соответствии с Федеральным </w:t>
      </w:r>
      <w:hyperlink r:id="rId13" w:history="1">
        <w:r>
          <w:rPr>
            <w:rStyle w:val="a3"/>
          </w:rPr>
          <w:t>законом</w:t>
        </w:r>
      </w:hyperlink>
      <w:r>
        <w:t xml:space="preserve"> от 05.04.2013  года N 44-ФЗ "О контрактной системе в сфере закупок товаров, работ, услуг для обеспечения государственных и муниципальных нужд");</w:t>
      </w:r>
    </w:p>
    <w:p w14:paraId="607898C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 реализации перспективных инновационных проектов в АПК на условиях, установленных Министерством сельского хозяйства Российской Федерации.</w:t>
      </w:r>
    </w:p>
    <w:p w14:paraId="0D89BF6C" w14:textId="77777777" w:rsidR="00AC7C59" w:rsidRDefault="00AC7C59" w:rsidP="00AC7C59">
      <w:pPr>
        <w:widowControl w:val="0"/>
        <w:autoSpaceDE w:val="0"/>
        <w:autoSpaceDN w:val="0"/>
        <w:adjustRightInd w:val="0"/>
      </w:pPr>
    </w:p>
    <w:p w14:paraId="78813D64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Приобретение основных видов новой сельскохозяйственной техники по Кожевниковскому району 2017 – 2025 годы</w:t>
      </w:r>
    </w:p>
    <w:tbl>
      <w:tblPr>
        <w:tblpPr w:leftFromText="180" w:rightFromText="180" w:vertAnchor="text" w:horzAnchor="margin" w:tblpY="128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50"/>
        <w:gridCol w:w="851"/>
        <w:gridCol w:w="709"/>
        <w:gridCol w:w="708"/>
        <w:gridCol w:w="709"/>
        <w:gridCol w:w="709"/>
        <w:gridCol w:w="709"/>
        <w:gridCol w:w="850"/>
        <w:gridCol w:w="709"/>
        <w:gridCol w:w="1134"/>
      </w:tblGrid>
      <w:tr w:rsidR="001354A6" w14:paraId="19B8341A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1726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BCF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E18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7A3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7416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3D3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2021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57C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487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2B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2024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F29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0D2E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Всего</w:t>
            </w:r>
          </w:p>
        </w:tc>
      </w:tr>
      <w:tr w:rsidR="001354A6" w14:paraId="6643B04F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7BC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52DD">
              <w:rPr>
                <w:b/>
              </w:rPr>
              <w:t>Всего сельскохозяйственной техники: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1D5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A9C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592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A0D6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FFE4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B8F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1F1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D9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C9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F50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225</w:t>
            </w:r>
          </w:p>
        </w:tc>
      </w:tr>
      <w:tr w:rsidR="001354A6" w14:paraId="05F462FD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AB54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52DD">
              <w:rPr>
                <w:b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D2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0B7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4B7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0A8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F4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EBF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33A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6E1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AC8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25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54A6" w14:paraId="7C0D510F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264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Энергонасышенная техника (трактора)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402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D189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3A4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8B6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58FD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BDB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30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77C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BA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B631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EF52DD">
              <w:t>0</w:t>
            </w:r>
          </w:p>
        </w:tc>
      </w:tr>
      <w:tr w:rsidR="001354A6" w14:paraId="3C795633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B5C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Зерноуборочные комбайны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04A3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BD8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B57D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6743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299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6A4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08E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1B6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2204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D78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</w:tr>
      <w:tr w:rsidR="001354A6" w14:paraId="4A910E09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C6C9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Кормоуборочные комбайны Дон, КСК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C1D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577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E59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D9B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B406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22E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876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171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24A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1B3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354A6" w14:paraId="216AD8B0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5A6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Автомобили грузовые Камаз, маз, имп.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8AF9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2C9B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E7F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C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935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4FA9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9F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BA5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292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2BBD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1354A6" w14:paraId="57F0521E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A86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Посев. Комплексы Гигант, Дж. Д., Кузбасс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A12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58C9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32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5A1D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E2C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AB43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0C8C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1D3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B654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64F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</w:tr>
      <w:tr w:rsidR="001354A6" w14:paraId="57CC3275" w14:textId="77777777" w:rsidTr="001354A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3C10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Зерносушильный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129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2B4F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75D5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10D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001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027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168A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806E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CB2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F678" w14:textId="77777777" w:rsidR="001354A6" w:rsidRPr="00EF52DD" w:rsidRDefault="001354A6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</w:tbl>
    <w:p w14:paraId="4FB89CA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785F8172" w14:textId="77777777" w:rsidR="00AC7C59" w:rsidRDefault="00216004" w:rsidP="00216004">
      <w:pPr>
        <w:widowControl w:val="0"/>
        <w:autoSpaceDE w:val="0"/>
        <w:autoSpaceDN w:val="0"/>
        <w:adjustRightInd w:val="0"/>
        <w:jc w:val="center"/>
      </w:pPr>
      <w:r>
        <w:t>Задача 6: Развитие сельской кооперации</w:t>
      </w:r>
    </w:p>
    <w:p w14:paraId="02F5E223" w14:textId="77777777" w:rsidR="00216004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  <w:r>
        <w:t>Показатель задачи:</w:t>
      </w:r>
    </w:p>
    <w:p w14:paraId="2DF10599" w14:textId="77777777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  <w:r>
        <w:t>- количество вновь созданных потребительских кооперативов к 2025 году составит 2 ед.</w:t>
      </w:r>
    </w:p>
    <w:p w14:paraId="127090DC" w14:textId="77777777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  <w:rPr>
          <w:lang w:eastAsia="en-US"/>
        </w:rPr>
      </w:pPr>
      <w:r>
        <w:t>- к</w:t>
      </w:r>
      <w:r>
        <w:rPr>
          <w:lang w:eastAsia="en-US"/>
        </w:rPr>
        <w:t>оличество вновь принятых членов СПоК, включая ЛПХ и КФХ, составит 20 ед.</w:t>
      </w:r>
    </w:p>
    <w:p w14:paraId="0371FCFA" w14:textId="77777777" w:rsidR="00F421B2" w:rsidRPr="00A16326" w:rsidRDefault="00F421B2" w:rsidP="00F421B2">
      <w:pPr>
        <w:ind w:left="-360" w:firstLine="360"/>
        <w:jc w:val="both"/>
      </w:pPr>
      <w:r w:rsidRPr="00A16326">
        <w:t>Развитие МФХ на селе сдерживается отсутствием доступных ресурсов и услуг для организации производства (к/кормов, молодняка скота и птицы, транспортных услуг, услуги по вспашке огородов) – эти функ</w:t>
      </w:r>
      <w:r>
        <w:t>ции по снабжению должен взять</w:t>
      </w:r>
      <w:r w:rsidRPr="00A16326">
        <w:t xml:space="preserve"> на себя с/кооператив, более того этот же кооператив одновременно должен решать экономико-юридические вопросы для членов кооператива. </w:t>
      </w:r>
    </w:p>
    <w:p w14:paraId="4702A703" w14:textId="77777777" w:rsidR="00F421B2" w:rsidRDefault="00F421B2" w:rsidP="00F421B2">
      <w:pPr>
        <w:pStyle w:val="33"/>
        <w:ind w:left="-360"/>
        <w:jc w:val="both"/>
        <w:rPr>
          <w:sz w:val="24"/>
          <w:szCs w:val="24"/>
        </w:rPr>
      </w:pPr>
      <w:r w:rsidRPr="00A16326">
        <w:rPr>
          <w:sz w:val="24"/>
          <w:szCs w:val="24"/>
        </w:rPr>
        <w:t>Важно сегодня иметь многофункциональные с/х кооперативы в каждом сельском поселении, которые одновременно решали бы многочисленные житейские вопросы села, которые сегодня лежат на плечах глав сельских поселений (вспашка огородов, вывоз кормов, очистка дорог, и</w:t>
      </w:r>
      <w:r>
        <w:rPr>
          <w:sz w:val="24"/>
          <w:szCs w:val="24"/>
        </w:rPr>
        <w:t xml:space="preserve"> </w:t>
      </w:r>
      <w:r w:rsidRPr="00A16326">
        <w:rPr>
          <w:sz w:val="24"/>
          <w:szCs w:val="24"/>
        </w:rPr>
        <w:t xml:space="preserve">тд). Таким образом будет жить и кооператив и развиваться сельское поселения, сами крестьяне через кооперативное сообщество облегчат свой не лёгкий сельских труд (которые сегодня и пашут, и сеют, и жнут, и продают – не зная отдыха) и труд власти. Многофункциональность кооператива помимо снабженческо-сбытовой функции подразумевает также финансовую поддержку развития подворий. Порой для ЛПХ нужно небольшие деньги на покупку животных, кормов и как показывает практика, такой заём может выдать кооператив. </w:t>
      </w:r>
    </w:p>
    <w:p w14:paraId="4BCDEDAA" w14:textId="77777777" w:rsidR="00F421B2" w:rsidRPr="00A16326" w:rsidRDefault="00F421B2" w:rsidP="00F421B2">
      <w:pPr>
        <w:pStyle w:val="33"/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16326">
        <w:rPr>
          <w:sz w:val="24"/>
          <w:szCs w:val="24"/>
        </w:rPr>
        <w:t xml:space="preserve">Кредитная кооперация, динамично развивающаяся до 2011 года, когда доля выданных займов кредитными кооперативами от общей суммы привлечённых финансовых средств малыми формами хозяйствования (МФХ) на селе Томской области доходила до 20%, сегодня ослабла. Займы с/х кооперативов наиболее доступны, нежели кредиты, для жителей удалённых деревень. Займы кредитных кооперативов население берёт на срочные дела и не большие: на покупку кормов, молодняка скота и птицы, ГСМ, в среднем не более 50 тыс. рублей. Поддержка сельскохозяйственной кооперации должна начаться с кредитной. </w:t>
      </w:r>
    </w:p>
    <w:p w14:paraId="362368DA" w14:textId="77777777" w:rsidR="00F421B2" w:rsidRPr="00A16326" w:rsidRDefault="00F421B2" w:rsidP="00F421B2">
      <w:pPr>
        <w:ind w:left="-360" w:firstLine="360"/>
        <w:jc w:val="both"/>
      </w:pPr>
      <w:r>
        <w:t xml:space="preserve">  Сельскохозяйственные </w:t>
      </w:r>
      <w:r w:rsidRPr="00A16326">
        <w:t>кооперативы призваны соединить воедино потенциал крестьян-одиночек (тракторов на подворье населения сегодня имеется больше чем в коллективных предприятиях, и много техники куплено благодаря государственной поддержке). Главное при кооперации крестьян показать выгодность их объединения, а не напугать предстоящей очередной коллективизацией. Важная задача перед кооперативным сообществом – это грамотное информационное разъяснение населению преимуществ сельской кооперации для самих членов. Сельская кооперация нацелена на реше</w:t>
      </w:r>
      <w:r>
        <w:t>ние задачи важной как для жителе</w:t>
      </w:r>
      <w:r w:rsidRPr="00A16326">
        <w:t>й села, так для экономики сельских территорий, для партнёров кооперации (инвесторов).</w:t>
      </w:r>
    </w:p>
    <w:p w14:paraId="077A41B9" w14:textId="77777777" w:rsidR="00F421B2" w:rsidRDefault="00F421B2" w:rsidP="00F421B2">
      <w:pPr>
        <w:ind w:left="-360" w:firstLine="360"/>
        <w:jc w:val="both"/>
      </w:pPr>
      <w:r>
        <w:t xml:space="preserve"> </w:t>
      </w:r>
      <w:r w:rsidRPr="00A16326">
        <w:t xml:space="preserve"> </w:t>
      </w:r>
      <w:r>
        <w:t xml:space="preserve"> </w:t>
      </w:r>
      <w:r w:rsidRPr="00A16326">
        <w:t xml:space="preserve">Значимость сельской кооперации существенно возрастает в условиях глобализации и особенно при применении экономических санкций к России, когда роль отечественных товаропроизводителей возрастает. Развитие кооперации на селе – это единственно правильный путь обеспечения устойчивого развития сельских территорий. </w:t>
      </w:r>
    </w:p>
    <w:p w14:paraId="78381777" w14:textId="77777777" w:rsidR="00F421B2" w:rsidRPr="00E33041" w:rsidRDefault="00F421B2" w:rsidP="00F421B2">
      <w:pPr>
        <w:ind w:left="-284" w:firstLine="284"/>
        <w:jc w:val="both"/>
        <w:rPr>
          <w:color w:val="000000"/>
        </w:rPr>
      </w:pPr>
      <w:r>
        <w:rPr>
          <w:color w:val="000000"/>
        </w:rPr>
        <w:t xml:space="preserve">   </w:t>
      </w:r>
      <w:r w:rsidRPr="00E33041">
        <w:rPr>
          <w:color w:val="000000"/>
        </w:rPr>
        <w:t>Создание сельскохозяйственного потребительского снабженческо-сбытового перерабатывающего обслуживающего кооператива (далее – СПСсПок), является наиболее эффективным инструментом для развития выявленных точек роста и создания инфраструктуры для  их поддержки.</w:t>
      </w:r>
    </w:p>
    <w:p w14:paraId="1AE93874" w14:textId="77777777" w:rsidR="00F421B2" w:rsidRPr="00E33041" w:rsidRDefault="00F421B2" w:rsidP="00F421B2">
      <w:pPr>
        <w:ind w:left="-284"/>
        <w:jc w:val="both"/>
        <w:rPr>
          <w:color w:val="000000"/>
        </w:rPr>
      </w:pPr>
      <w:r w:rsidRPr="00E33041">
        <w:rPr>
          <w:color w:val="000000"/>
        </w:rPr>
        <w:t>Стратегические направления развития СПСсПОК предопределяют следующие виды деятельности кооператива:</w:t>
      </w:r>
    </w:p>
    <w:p w14:paraId="00277650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  </w:t>
      </w:r>
      <w:r w:rsidRPr="00E33041">
        <w:rPr>
          <w:b/>
          <w:color w:val="000000"/>
        </w:rPr>
        <w:t>Переработка:</w:t>
      </w:r>
      <w:r w:rsidRPr="00E33041">
        <w:rPr>
          <w:color w:val="000000"/>
        </w:rPr>
        <w:t xml:space="preserve"> переработка сельскохозяйственной продукции (производство мясных, рыбных, молочных, овощных и плодово-ягодных продуктов, дикоросов, хлебобулочных изделий, лесо- и пиломатериалов и пр.).</w:t>
      </w:r>
    </w:p>
    <w:p w14:paraId="04F28913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Pr="00E33041">
        <w:rPr>
          <w:b/>
          <w:color w:val="000000"/>
        </w:rPr>
        <w:t>Снабжение:</w:t>
      </w:r>
      <w:r w:rsidRPr="00E33041">
        <w:rPr>
          <w:color w:val="000000"/>
        </w:rPr>
        <w:t xml:space="preserve"> закупка и продажа средств производства, удобрений, известковых  материалов, кормов, нефтепродуктов, оборудования, запасных частей, пестицидов, гербицидов и других химикатов, а также закупки любых других товаров, необходимых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производство сырья и материалов и поставки их своим членам; закупки и поставки необходимых им потребительских товаров (продовольствие, одежда, топливо, медицинские и ветеринарные препараты, книги и пр.).</w:t>
      </w:r>
    </w:p>
    <w:p w14:paraId="67813F3F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Pr="00E33041">
        <w:rPr>
          <w:b/>
          <w:color w:val="000000"/>
        </w:rPr>
        <w:t>Сбыт:</w:t>
      </w:r>
      <w:r w:rsidRPr="00E33041">
        <w:rPr>
          <w:color w:val="000000"/>
        </w:rPr>
        <w:t xml:space="preserve"> сбор продукции у своих членов и ее продажу, хранение, сортировку, сушку, мойку, расфасовку, заготовку и реализацию дикорастущих плодов, ягод, лекарственных растений, упаковку и транспортировку, заключают сделки, проводят изучение рынка сбыта, организуют рекламу этой продукции и в том числе организуют сельскохозяйственные кооперативные рынки и управляют их деятельностью.</w:t>
      </w:r>
    </w:p>
    <w:p w14:paraId="64643594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</w:t>
      </w:r>
      <w:r w:rsidRPr="00E33041">
        <w:rPr>
          <w:b/>
          <w:color w:val="000000"/>
        </w:rPr>
        <w:t>Обслуживание:</w:t>
      </w:r>
      <w:r w:rsidRPr="00E33041">
        <w:rPr>
          <w:color w:val="000000"/>
        </w:rPr>
        <w:t xml:space="preserve"> осуществление мелиоративных, транспортных, ремонтных, строительных и эколого-восстановительных работ, электрификацию в сельской местности, ветеринарное обслуживание животных и племенную работу, работу по внесению удобрений и ядохимикатов, аудиторскую деятельность, оказывают научно-консультационные, информационные, медицинские, санаторно-курортные услуги и др.</w:t>
      </w:r>
    </w:p>
    <w:p w14:paraId="736852B8" w14:textId="77777777" w:rsidR="00F421B2" w:rsidRPr="00E33041" w:rsidRDefault="00F421B2" w:rsidP="00F421B2">
      <w:pPr>
        <w:ind w:left="-284"/>
        <w:jc w:val="both"/>
        <w:rPr>
          <w:color w:val="8B4513"/>
        </w:rPr>
      </w:pPr>
      <w:r>
        <w:t xml:space="preserve">          </w:t>
      </w:r>
      <w:r w:rsidRPr="00E33041">
        <w:t>Сельская кооперация сегодня - это современное, массовое движение сельских жителей, призванное обеспечить достойный уровень их жизни через объединение собственных усилий и ресурсов, позволяющее повысить уровень человеческого капитала на селе.</w:t>
      </w:r>
    </w:p>
    <w:p w14:paraId="043A4287" w14:textId="77777777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</w:p>
    <w:p w14:paraId="4A16D4E3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 xml:space="preserve">Задача </w:t>
      </w:r>
      <w:r w:rsidR="00216004">
        <w:t>7</w:t>
      </w:r>
      <w:r>
        <w:t>: Развитие личных подсобных хозяйств</w:t>
      </w:r>
    </w:p>
    <w:p w14:paraId="68F1E9D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Показатель задачи: </w:t>
      </w:r>
    </w:p>
    <w:p w14:paraId="23A5EEF3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количество дворов занимающиеся животноводством в личных подсобных хозяйствах к 2025 году составит 3600 ед.</w:t>
      </w:r>
    </w:p>
    <w:p w14:paraId="2FCC9913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развитие растениеводства и животноводства, сохранение и увеличение производства сельскохозяйственной продукции в личных подсобных хозяйствах граждан;</w:t>
      </w:r>
    </w:p>
    <w:p w14:paraId="57193B9A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создание эффективной системы сбыта, развитие оптовой и розничной торговли сельскохозяйственной продукции, произведенной в личных подсобных хозяйствах граждан;</w:t>
      </w:r>
    </w:p>
    <w:p w14:paraId="7E106AA5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развитие системы консультационного обслуживания личных подсобных хозяйств граждан;</w:t>
      </w:r>
    </w:p>
    <w:p w14:paraId="56D824C4" w14:textId="77777777" w:rsidR="00AC7C59" w:rsidRPr="00427C1B" w:rsidRDefault="00AC7C59" w:rsidP="00AC7C59">
      <w:pPr>
        <w:pStyle w:val="21"/>
        <w:suppressAutoHyphens/>
        <w:spacing w:after="0" w:line="240" w:lineRule="auto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совершенствование механизма поддержки частного сектора землевладельцев;</w:t>
      </w:r>
    </w:p>
    <w:p w14:paraId="3D07518A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разработка и реализация механизмов муниципальной поддержки граждан, ведущих личное хозяйство.</w:t>
      </w:r>
    </w:p>
    <w:p w14:paraId="5CCFE8E8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</w:p>
    <w:p w14:paraId="2F26FAF4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>Перечень мероприятий:</w:t>
      </w:r>
    </w:p>
    <w:p w14:paraId="057620FC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оказание организационной и правовой помощи в создании хозрасчетных кооперативов по закупке и реализации излишков сельскохозяйственной продукции у населения.</w:t>
      </w:r>
    </w:p>
    <w:p w14:paraId="1FDC1BD2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27C1B">
        <w:rPr>
          <w:sz w:val="24"/>
          <w:szCs w:val="24"/>
        </w:rPr>
        <w:t>устранение негативных явлений, мешающих увеличению объемов закупок продукции у населения;</w:t>
      </w:r>
    </w:p>
    <w:p w14:paraId="5A240A93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27C1B">
        <w:rPr>
          <w:sz w:val="24"/>
          <w:szCs w:val="24"/>
        </w:rPr>
        <w:t xml:space="preserve"> укрепление и развитие взаимовыгодных связей между коллективными хозяйствами и личными подсобными хозяйствами граждан, проживающих и работающих на селе.</w:t>
      </w:r>
    </w:p>
    <w:p w14:paraId="33B68797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</w:p>
    <w:p w14:paraId="7C7C6BB1" w14:textId="77777777" w:rsidR="00AC7C59" w:rsidRPr="0016453D" w:rsidRDefault="00AC7C59" w:rsidP="00AC7C59">
      <w:pPr>
        <w:pStyle w:val="21"/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37FDF">
        <w:rPr>
          <w:sz w:val="24"/>
          <w:szCs w:val="24"/>
        </w:rPr>
        <w:t>Личное подсобное хозяйство</w:t>
      </w:r>
      <w:r w:rsidRPr="0016453D">
        <w:rPr>
          <w:sz w:val="24"/>
          <w:szCs w:val="24"/>
        </w:rPr>
        <w:t xml:space="preserve"> – самостоятельная форма организации сельскохозяйственного производства без образования юридического лица, осуществляемая личным трудом гражданина, членов его семьи, а также иных лиц как в целях удовлетворения собственных потребностей в произведенной продукции, так и для реализации ее другим потребителям на принципах личной экономической выгоды. </w:t>
      </w:r>
    </w:p>
    <w:p w14:paraId="4C3C5C36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t xml:space="preserve">Занятие личным подсобным хозяйством может быть как дополнительным к основному, так и единственным видом деятельности граждан и основным источником их дохода. </w:t>
      </w:r>
    </w:p>
    <w:p w14:paraId="42AA67A6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t>Ведение личного подсобного хозяйства могут осуществлять гражданин, члены его семьи (супруг, дети, родители, другие совместно проживающие родственники), а также иные граждане, принявшие решение о совместном ведении хозяйства.</w:t>
      </w:r>
    </w:p>
    <w:p w14:paraId="1E571197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t>Деятельность граждан по ведению личного подсобного хозяйства не относится к предпринимательской деятельности, за исключением случая, когда глава личного подсобного хозяйства зарегистрирован в качестве индивидуального предпринимателя, и в иных случаях, предусмотренных действующим законодательством.</w:t>
      </w:r>
    </w:p>
    <w:p w14:paraId="0D4A8FDF" w14:textId="77777777" w:rsidR="00FE234B" w:rsidRDefault="00FE234B" w:rsidP="00AC7C59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</w:p>
    <w:p w14:paraId="007E1277" w14:textId="77777777" w:rsidR="00AC7C59" w:rsidRPr="00837FDF" w:rsidRDefault="00AC7C59" w:rsidP="00AC7C59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Развитие растениеводства</w:t>
      </w:r>
    </w:p>
    <w:p w14:paraId="7F971866" w14:textId="77777777" w:rsidR="00AC7C59" w:rsidRDefault="00AC7C59" w:rsidP="00AC7C59">
      <w:pPr>
        <w:pStyle w:val="HTML"/>
        <w:suppressAutoHyphens/>
        <w:ind w:left="-78" w:firstLine="7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меры по развитию растениеводства направлены на производство в личных подсобных хозяйствах граждан высококачественной и экологически чистой овощной, плодово-ягодной продукции и картофеля, формирование дополнительных источников кормовых ресурсов для скота и птицы, содержащихся в личных подсобных хозяйствах граждан.</w:t>
      </w:r>
    </w:p>
    <w:p w14:paraId="628FF199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Развитие растениеводства в личных подсобных хозяйствах граждан в период реализации задачи будет направлено на увеличение объемов производства овощей, картофеля и производства плодов и ягод. Стабилизацию и рост производства продукции растениеводства предполагается обеспечить за счет:</w:t>
      </w:r>
    </w:p>
    <w:p w14:paraId="47345937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специализации в сельских поселениях по производству растениеводческой продукции;</w:t>
      </w:r>
    </w:p>
    <w:p w14:paraId="3E4F7CA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повышения урожайности сельскохозяйственных культур;</w:t>
      </w:r>
    </w:p>
    <w:p w14:paraId="0A6D0AAD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применения органических и минеральных удобрений;</w:t>
      </w:r>
    </w:p>
    <w:p w14:paraId="143F4EB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использования высококачественного семенного и посадочного материала;</w:t>
      </w:r>
    </w:p>
    <w:p w14:paraId="5BBA867C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оказания производственных и консультационных услуг по возделыванию сельскохозяйственных культур, уборке урожая и т.д.</w:t>
      </w:r>
    </w:p>
    <w:p w14:paraId="1DC6270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растениеводства в личных подсобных хозяйствах граждан должно быть направлено на укрепление кормовой базы животноводства, создание благоприятных фитосанитарных условий для возделывания сельскохозяйственных культур, для чего предстоит:</w:t>
      </w:r>
    </w:p>
    <w:p w14:paraId="55D310AD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реализацию гражданам семенного материала, многолетних и однолетних трав, кормовых корнеплодов и других культур, используемых на кормовые цели;</w:t>
      </w:r>
    </w:p>
    <w:p w14:paraId="1D33A959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разработать методики обучения по применению системы севооборотов и размещения культур по приемлемым предшественникам, популяризировать данное направление, через средства массовой информации, и официальный сайт Администрации Кожевниковского района.</w:t>
      </w:r>
    </w:p>
    <w:p w14:paraId="61F46F68" w14:textId="77777777" w:rsidR="00AC7C59" w:rsidRPr="00837FDF" w:rsidRDefault="00AC7C59" w:rsidP="00AC7C59">
      <w:pPr>
        <w:pStyle w:val="HTML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837FDF">
        <w:rPr>
          <w:rFonts w:ascii="Times New Roman" w:hAnsi="Times New Roman" w:cs="Times New Roman"/>
          <w:sz w:val="24"/>
          <w:szCs w:val="24"/>
        </w:rPr>
        <w:t>Развитие животноводства</w:t>
      </w:r>
    </w:p>
    <w:p w14:paraId="7962CBD5" w14:textId="77777777" w:rsidR="00AC7C59" w:rsidRPr="0012457C" w:rsidRDefault="00AC7C59" w:rsidP="00AC7C59">
      <w:pPr>
        <w:pStyle w:val="HTM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2AF86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по развитию животноводства в личных подсобных хозяйствах граждан направлены на стабилизацию производства животноводческой продуктивности сельскохозяйственных животных.</w:t>
      </w:r>
    </w:p>
    <w:p w14:paraId="59849F57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В рамках реализации задачи предполагается довести производство молока в личных подсобных хозяйствах граждан к 2025 году до 8 -8,4 тыс. тонн, реализацию мяса скота и птицы в живом весе - до 3,5 тыс. тонн. </w:t>
      </w:r>
    </w:p>
    <w:p w14:paraId="4FE1A984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предстоит:</w:t>
      </w:r>
    </w:p>
    <w:p w14:paraId="1F310FC9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удовлетворять потребности граждан в племенном молодняке КРС, свиней и птицы. </w:t>
      </w:r>
    </w:p>
    <w:p w14:paraId="38375BE6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через сельскохозяйственные предприятия, предпринимателей, рынок предполагается реализовать гражданам 2,5 - 3 тыс. голов КРС, 28 тыс. голов поросят, 180 тыс. голов молодняка птицы;</w:t>
      </w:r>
    </w:p>
    <w:p w14:paraId="3ECD6424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замену скота и птицы в личных подсобных хозяйствах граждан за счет приобретения животных в специализированных сельскохозяйственных организациях;</w:t>
      </w:r>
    </w:p>
    <w:p w14:paraId="68878DE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помощь гражданам в заготовке грубых и концентрированных кормов на договорной основе с сельскохозяйственными, обслуживающими и заготовительными организациями, гражданами, имеющими сельскохозяйственную технику;</w:t>
      </w:r>
    </w:p>
    <w:p w14:paraId="335B7BB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удовлетворять потребность в кормах за счет продажи их, через сельхозпредприятия разных форм собственности;</w:t>
      </w:r>
    </w:p>
    <w:p w14:paraId="57A5AFB6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компенсации потребности в концентрированных кормах предполагается обеспечить их реализацию через торговую сеть. В рамках Программы предусмотрена популяризация, и за счет этого увеличение продажи комбикормов в расфасованном виде, для скота и птицы (продажа экструдированных кормов);</w:t>
      </w:r>
    </w:p>
    <w:p w14:paraId="0A52B49C" w14:textId="77777777" w:rsidR="00AC7C59" w:rsidRDefault="00AC7C59" w:rsidP="00AC7C59">
      <w:pPr>
        <w:tabs>
          <w:tab w:val="left" w:pos="720"/>
        </w:tabs>
        <w:suppressAutoHyphens/>
        <w:autoSpaceDE w:val="0"/>
        <w:autoSpaceDN w:val="0"/>
        <w:adjustRightInd w:val="0"/>
        <w:ind w:firstLine="709"/>
        <w:jc w:val="both"/>
      </w:pPr>
      <w:r>
        <w:t>- искусственного осеменение коров 100% за счёт средств районного и областного бюджетов согласно таблице 2 настоящей подпрограммы;</w:t>
      </w:r>
    </w:p>
    <w:p w14:paraId="21E76FD5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увеличения продажи населению птицы различных видов и пород, через птицеводческие предприятия и предпринимателей;</w:t>
      </w:r>
    </w:p>
    <w:p w14:paraId="46BA09D5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Для повышения племенной ценности молодняка крупного рогатого скота, находящегося в личных подсобных хозяйствах, и экономической эффективности производства животноводческой продукции необходимо: </w:t>
      </w:r>
    </w:p>
    <w:p w14:paraId="6A1806D8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обеспечить организацию и работу во всех населенных пунктах, имеющих большое поголовье коров, пунктов по искусственному осеменению (с. Вороново, с. Осиновка, с. Песочнодубровка, с. Чилино);</w:t>
      </w:r>
    </w:p>
    <w:p w14:paraId="36CB7DD6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обеспечить ветеринарное обслуживание скота в личных подсобных хозяйствах в соответствии с действующим законодательством».</w:t>
      </w:r>
    </w:p>
    <w:p w14:paraId="37A74DC3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-  В целях стимулирования работ по увеличению производства и сбора молока и молочной продукции в районе, повышения доходов населения района за счет реализации молока с личных подворий ежегодное проведение соревнования среди сельских поселений Кожевниковского района по сбору молока от населения с выделением на эти цели денежных средств согласно таблице 2;</w:t>
      </w:r>
    </w:p>
    <w:p w14:paraId="285F1592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Основой функционирования пчеловодства в личных подсобных хозяйствах граждан является разведение, содержание медоносных пчел в целях получения меда и других продуктов опыления и повышения урожайности энтомофильных растений.</w:t>
      </w:r>
    </w:p>
    <w:p w14:paraId="62CB52CF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предстоит:</w:t>
      </w:r>
    </w:p>
    <w:p w14:paraId="2D34C80F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реализацию пчеловодческого инвентаря, оборудования, ульев и вощины;</w:t>
      </w:r>
    </w:p>
    <w:p w14:paraId="5CEBC0C3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предоставлять пчеловодам-любителям необходимые услуги по транспортировке на договорной основе ульев и кочевке пчел на посевы энтомофильных культур;</w:t>
      </w:r>
    </w:p>
    <w:p w14:paraId="5B4EE67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оказание государственной ветеринарно-санитарной помощи пчеловодам в случаях заболевания пчел и угрозы их гибели.</w:t>
      </w:r>
    </w:p>
    <w:p w14:paraId="7CEC0CBD" w14:textId="77777777" w:rsidR="00AC7C59" w:rsidRDefault="001354A6" w:rsidP="001354A6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AC7C59" w:rsidRPr="00837FDF">
        <w:t>Объем средств выделяемых из бюджета района для стимулирования, развития животноводства в ЛПХ граждан</w:t>
      </w:r>
      <w:r w:rsidR="00AC7C59">
        <w:t xml:space="preserve"> отражено</w:t>
      </w:r>
      <w:r w:rsidR="00AC7C59" w:rsidRPr="00255F47">
        <w:t xml:space="preserve"> </w:t>
      </w:r>
      <w:r w:rsidR="00AC7C59">
        <w:t>в приложении к муниципальной программе «Развитие сельскохозяйственного производства Кожевниковского района Томской области на 2017 -2020 г с прогнозом до 2025 года».</w:t>
      </w:r>
    </w:p>
    <w:p w14:paraId="06B1A0A1" w14:textId="77777777" w:rsidR="00AC7C59" w:rsidRPr="0012457C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2457C">
        <w:rPr>
          <w:sz w:val="24"/>
          <w:szCs w:val="24"/>
        </w:rPr>
        <w:t xml:space="preserve"> Объем средств выделяемых из бюджета района для стимулирования, развития животноводства, может корректироваться, рассматриваться при формировании бюджета МО Кожевниковский район на очередной финансовый год.</w:t>
      </w:r>
    </w:p>
    <w:p w14:paraId="676BFE9A" w14:textId="77777777" w:rsidR="00AC7C59" w:rsidRPr="00837FDF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</w:t>
      </w:r>
      <w:r w:rsidRPr="00837FDF">
        <w:t>Создание эффективной системы сбыта, развития оптовой и розничной торговли сельскохозяйственной продукции, произведенной в личных подсобных хозяйствах граждан</w:t>
      </w:r>
      <w:bookmarkStart w:id="3" w:name="_Toc366678935"/>
      <w:bookmarkStart w:id="4" w:name="_Toc203560252"/>
      <w:bookmarkStart w:id="5" w:name="_Toc203559879"/>
      <w:bookmarkStart w:id="6" w:name="_Toc203559533"/>
      <w:bookmarkStart w:id="7" w:name="_Toc203559495"/>
      <w:bookmarkStart w:id="8" w:name="_Toc203559444"/>
      <w:bookmarkStart w:id="9" w:name="_Toc203558783"/>
      <w:bookmarkStart w:id="10" w:name="_Toc203558736"/>
    </w:p>
    <w:p w14:paraId="35134A0A" w14:textId="77777777" w:rsidR="00AC7C59" w:rsidRPr="00837FDF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37FDF">
        <w:t xml:space="preserve"> </w:t>
      </w:r>
      <w:r>
        <w:t xml:space="preserve">     </w:t>
      </w:r>
      <w:r w:rsidRPr="00837FDF">
        <w:rPr>
          <w:i/>
        </w:rPr>
        <w:t xml:space="preserve"> </w:t>
      </w:r>
      <w:r w:rsidRPr="00837FDF">
        <w:t>Организация закупок сельскохозяйственной продукции у населения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837FDF">
        <w:rPr>
          <w:i/>
        </w:rPr>
        <w:t xml:space="preserve"> </w:t>
      </w:r>
    </w:p>
    <w:p w14:paraId="400C3148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>Закупки сельскохозяйственной продукции в личных подсобных хозяйствах планируется осуществлять следующим образом:</w:t>
      </w:r>
    </w:p>
    <w:p w14:paraId="2ECB7438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коллективные сельскохозяйственные предприятия, функционирующие на территории данного сельского поселения;</w:t>
      </w:r>
    </w:p>
    <w:p w14:paraId="4E3652BF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индивидуальных предпринимателей без образования юридического лица, включая глав крестьянских (фермерских) хозяйств;</w:t>
      </w:r>
    </w:p>
    <w:p w14:paraId="15115164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E602F8">
        <w:rPr>
          <w:sz w:val="24"/>
          <w:szCs w:val="24"/>
        </w:rPr>
        <w:t xml:space="preserve"> - непосредственно через предприятия по переработке сельскохозяйственной продукции (Убойный цех, цех по переработке молока, круп); </w:t>
      </w:r>
    </w:p>
    <w:p w14:paraId="546C214C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систему потребительской кооперации (организация переработки, развитие закупочной сети);</w:t>
      </w:r>
    </w:p>
    <w:p w14:paraId="534654BF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>- на основе договора между владельцами личных подсобных хозяйств о совместной деятельности.</w:t>
      </w:r>
    </w:p>
    <w:p w14:paraId="4C2E120E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- через организацию ежегодной районной сезонной ярмарки ; </w:t>
      </w:r>
    </w:p>
    <w:p w14:paraId="1E7787CB" w14:textId="77777777" w:rsidR="00FE234B" w:rsidRDefault="00FE234B" w:rsidP="00FE234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AC7C59" w:rsidRPr="00E602F8">
        <w:rPr>
          <w:sz w:val="24"/>
          <w:szCs w:val="24"/>
        </w:rPr>
        <w:t>через организацию ежегодных ярмарок сельских п</w:t>
      </w:r>
      <w:r>
        <w:rPr>
          <w:sz w:val="24"/>
          <w:szCs w:val="24"/>
        </w:rPr>
        <w:t>оселений на творческих отчетах;</w:t>
      </w:r>
    </w:p>
    <w:p w14:paraId="6AA12F04" w14:textId="77777777" w:rsidR="00AC7C59" w:rsidRDefault="00FE234B" w:rsidP="00FE234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через организацию еженедельной ярмарки выходного дня.</w:t>
      </w:r>
      <w:r w:rsidR="00AC7C59" w:rsidRPr="00E602F8">
        <w:rPr>
          <w:sz w:val="24"/>
          <w:szCs w:val="24"/>
        </w:rPr>
        <w:t xml:space="preserve"> </w:t>
      </w:r>
    </w:p>
    <w:p w14:paraId="4495961A" w14:textId="77777777" w:rsidR="001354A6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sz w:val="24"/>
          <w:szCs w:val="24"/>
        </w:rPr>
      </w:pPr>
      <w:r w:rsidRPr="00E602F8">
        <w:rPr>
          <w:sz w:val="24"/>
          <w:szCs w:val="24"/>
        </w:rPr>
        <w:t xml:space="preserve">                                           </w:t>
      </w:r>
      <w:r w:rsidR="001354A6">
        <w:rPr>
          <w:sz w:val="24"/>
          <w:szCs w:val="24"/>
        </w:rPr>
        <w:t xml:space="preserve">                          </w:t>
      </w:r>
    </w:p>
    <w:p w14:paraId="39AC41A2" w14:textId="77777777" w:rsidR="00AC7C59" w:rsidRPr="00837FDF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Финансово-кредитная поддержка</w:t>
      </w:r>
    </w:p>
    <w:p w14:paraId="205EA3B1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Финансово кредитная поддержка осуществляется на средства предоставления кредитов на развитие личных подсобных хозяйств граждан, через ТРФ АО «Россельхозбанк» и  Шегарское ОСБ 8616 , а также через осуществление льготного субсидирования процентной ставки по этим кредитам при выполнении условий кредитования и отчетности по взятому кредиту.</w:t>
      </w:r>
    </w:p>
    <w:p w14:paraId="69BA8DD9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Кредиты на развитие ЛПХ предоставляются на следующие цели:</w:t>
      </w:r>
    </w:p>
    <w:p w14:paraId="34E0A1CA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- пополнение оборотных средств, в том числе на приобретение кормов, семян, ветеринарных препаратов, удобрений, хозяйственно-огородного инвентаря, ГСМ и оплату услуг, связанных с ведением личных подсобных хозяйств;</w:t>
      </w:r>
    </w:p>
    <w:p w14:paraId="28AB81B3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- приобретение, капитальный ремонт или строительство основных фондов, в том числе на приобретение скота, строительство или капитальный ремонт надворных построек, используемых в личных хозяйствах, приобретение сельскохозяйственной техники, а также механизмов и приспособлений к ней.</w:t>
      </w:r>
    </w:p>
    <w:p w14:paraId="569B7629" w14:textId="77777777" w:rsidR="00AC7C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Специалистами управления по социально-экономическому развитию села, совместно со специалистами вышеперечисленных банков оказывается помощь в оформлении документов на получение субсидирования процентной ставки по взятым  кредитам на развитие ЛПХ граждан.</w:t>
      </w:r>
    </w:p>
    <w:p w14:paraId="2510DD56" w14:textId="77777777" w:rsidR="00A16326" w:rsidRDefault="00A16326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07E8F0" w14:textId="77777777" w:rsidR="00E33041" w:rsidRPr="00E33041" w:rsidRDefault="00E33041" w:rsidP="00A16326">
      <w:pPr>
        <w:ind w:left="-360" w:firstLine="360"/>
        <w:jc w:val="both"/>
      </w:pPr>
    </w:p>
    <w:p w14:paraId="317FF79C" w14:textId="77777777" w:rsidR="00AC7C59" w:rsidRPr="00837FDF" w:rsidRDefault="00AC7C59" w:rsidP="00E3304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Контрольные индикаторы программы, (динамика развития личных подсобных хозяйств Кожевниковского района).</w:t>
      </w:r>
    </w:p>
    <w:tbl>
      <w:tblPr>
        <w:tblW w:w="100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51"/>
        <w:gridCol w:w="709"/>
        <w:gridCol w:w="708"/>
        <w:gridCol w:w="709"/>
        <w:gridCol w:w="709"/>
        <w:gridCol w:w="709"/>
        <w:gridCol w:w="708"/>
        <w:gridCol w:w="709"/>
        <w:gridCol w:w="856"/>
      </w:tblGrid>
      <w:tr w:rsidR="00AC7C59" w:rsidRPr="00953159" w14:paraId="2AE48C14" w14:textId="77777777" w:rsidTr="001354A6">
        <w:trPr>
          <w:trHeight w:val="5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CE6" w14:textId="77777777" w:rsidR="00AC7C59" w:rsidRPr="00953159" w:rsidRDefault="00AC7C59" w:rsidP="0082455A">
            <w:pPr>
              <w:pStyle w:val="21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E322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764E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57FD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73F4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38D3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2021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C0C1" w14:textId="77777777" w:rsidR="00AC7C59" w:rsidRPr="00953159" w:rsidRDefault="00AC7C59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E9A" w14:textId="77777777" w:rsidR="00AC7C59" w:rsidRPr="00953159" w:rsidRDefault="00AC7C59" w:rsidP="0082455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68C3" w14:textId="77777777" w:rsidR="00AC7C59" w:rsidRPr="00953159" w:rsidRDefault="00AC7C59" w:rsidP="0082455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F37B" w14:textId="77777777" w:rsidR="00AC7C59" w:rsidRPr="00953159" w:rsidRDefault="00AC7C59" w:rsidP="0082455A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AC7C59" w:rsidRPr="00953159" w14:paraId="6631BE70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9F4E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Количество домохозяев,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41E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4FE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B22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365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653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3B0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ACDD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A520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CC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</w:tr>
      <w:tr w:rsidR="00AC7C59" w:rsidRPr="00953159" w14:paraId="027B591D" w14:textId="77777777" w:rsidTr="001354A6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AE9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Кол-во дворов, занимающихся выращиванием сельскохозяйственной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EA3E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0B0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5EA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5AC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496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F9F1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6067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1EB2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4CE3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</w:tr>
      <w:tr w:rsidR="00AC7C59" w:rsidRPr="00953159" w14:paraId="6FFB8701" w14:textId="77777777" w:rsidTr="001354A6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6D4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Кол-во дворов, занимающихся животноводством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EC8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DC4E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523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AC1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03A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512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1351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F593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D881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</w:tr>
      <w:tr w:rsidR="00AC7C59" w:rsidRPr="00953159" w14:paraId="3A705C87" w14:textId="77777777" w:rsidTr="001354A6">
        <w:trPr>
          <w:cantSplit/>
        </w:trPr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2FC5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Наличие скота, голов</w:t>
            </w:r>
          </w:p>
        </w:tc>
      </w:tr>
      <w:tr w:rsidR="00AC7C59" w:rsidRPr="00953159" w14:paraId="52A8D3D0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773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КPC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607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3C6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E5D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EE9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874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6A6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5ADE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B6A2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69B4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</w:tr>
      <w:tr w:rsidR="00AC7C59" w:rsidRPr="00953159" w14:paraId="5152DE88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BFF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в т.ч. коровы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FB5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EA3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D6A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D2D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3EB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170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1686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83F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A35C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</w:tr>
      <w:tr w:rsidR="00AC7C59" w:rsidRPr="00953159" w14:paraId="01D4AEE6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E6A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Свиньи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F64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29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282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F2A1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F1BE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C50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E141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58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1A67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</w:tr>
      <w:tr w:rsidR="00AC7C59" w:rsidRPr="00953159" w14:paraId="0C2EFE5E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59F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Овцы и козы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0DB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D96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2095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65F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A5F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467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B9C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5891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98F5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A029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</w:tr>
      <w:tr w:rsidR="00AC7C59" w:rsidRPr="00953159" w14:paraId="5DBB6F5E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1BD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Лошади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C9B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5DA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B1C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09E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420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EA1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D6C3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B3FC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866B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</w:tr>
      <w:tr w:rsidR="00AC7C59" w:rsidRPr="00953159" w14:paraId="6541FF90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415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Птица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786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12562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D4E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12962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4E1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4822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054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9F8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E2EE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7DEE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F984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</w:tr>
      <w:tr w:rsidR="00AC7C59" w:rsidRPr="00953159" w14:paraId="27C0765D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238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Число пчелосемей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172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26B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CB0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DF2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823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4AE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283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2EA2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D677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</w:tr>
      <w:tr w:rsidR="00AC7C59" w:rsidRPr="00953159" w14:paraId="40F9C473" w14:textId="77777777" w:rsidTr="001354A6"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8D2D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Производительность</w:t>
            </w:r>
          </w:p>
        </w:tc>
      </w:tr>
      <w:tr w:rsidR="00AC7C59" w:rsidRPr="00953159" w14:paraId="39471F6E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461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Надой молока от одной коровы,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A2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F11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622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705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DBA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16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39F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304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8C7B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</w:tr>
      <w:tr w:rsidR="00AC7C59" w:rsidRPr="00953159" w14:paraId="52DEF8F1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832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Молоко,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078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5482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B4E1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D15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BF0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6EF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055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29EF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804E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</w:tr>
      <w:tr w:rsidR="00AC7C59" w:rsidRPr="00953159" w14:paraId="3F2E9DBB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0FC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Мясо, 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05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87D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39B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0FE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C6E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2A3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5BF6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D51F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B732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</w:tr>
      <w:tr w:rsidR="00AC7C59" w:rsidRPr="00953159" w14:paraId="3400F9AF" w14:textId="77777777" w:rsidTr="001354A6">
        <w:tc>
          <w:tcPr>
            <w:tcW w:w="10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F1F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Наличие техники в ЛПХ</w:t>
            </w:r>
          </w:p>
        </w:tc>
      </w:tr>
      <w:tr w:rsidR="00AC7C59" w:rsidRPr="00953159" w14:paraId="46BBD11D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7DC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Трактор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EE8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2DA0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38E2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DCD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FA6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FBA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7350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93B6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8A2D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</w:tr>
      <w:tr w:rsidR="00AC7C59" w:rsidRPr="00953159" w14:paraId="08A6B69E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2D8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Сенокосилка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BF1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3C9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0ECD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8CC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E63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F5E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EA9D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917B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ECAE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</w:tr>
      <w:tr w:rsidR="00AC7C59" w:rsidRPr="00953159" w14:paraId="3C21738F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71FC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Грабли </w:t>
            </w:r>
            <w:r w:rsidRPr="00953159">
              <w:rPr>
                <w:sz w:val="24"/>
                <w:szCs w:val="24"/>
              </w:rPr>
              <w:t>ру</w:t>
            </w:r>
            <w:r>
              <w:rPr>
                <w:sz w:val="24"/>
                <w:szCs w:val="24"/>
              </w:rPr>
              <w:t>лонники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BF4B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65B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92D7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240A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569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D414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AD3A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591F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C5F1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</w:tr>
      <w:tr w:rsidR="00AC7C59" w:rsidRPr="00953159" w14:paraId="69D8E7AD" w14:textId="77777777" w:rsidTr="001354A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19F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Грузовой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79C9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ED2F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03C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0198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EF13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70FC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5F85" w14:textId="77777777" w:rsidR="00AC7C59" w:rsidRPr="00953159" w:rsidRDefault="00AC7C59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4156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8025" w14:textId="77777777" w:rsidR="00AC7C59" w:rsidRPr="00953159" w:rsidRDefault="00AC7C59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</w:tr>
    </w:tbl>
    <w:p w14:paraId="413CC8B1" w14:textId="77777777" w:rsidR="001354A6" w:rsidRDefault="001354A6" w:rsidP="00AC7C59">
      <w:pPr>
        <w:autoSpaceDE w:val="0"/>
        <w:autoSpaceDN w:val="0"/>
        <w:adjustRightInd w:val="0"/>
        <w:jc w:val="center"/>
        <w:outlineLvl w:val="3"/>
        <w:rPr>
          <w:rFonts w:eastAsia="Calibri"/>
          <w:szCs w:val="20"/>
          <w:lang w:eastAsia="en-US"/>
        </w:rPr>
      </w:pPr>
    </w:p>
    <w:p w14:paraId="53EBF6E8" w14:textId="77777777" w:rsidR="00F421B2" w:rsidRDefault="00F421B2" w:rsidP="00AC7C59">
      <w:pPr>
        <w:autoSpaceDE w:val="0"/>
        <w:autoSpaceDN w:val="0"/>
        <w:adjustRightInd w:val="0"/>
        <w:jc w:val="center"/>
        <w:outlineLvl w:val="3"/>
        <w:rPr>
          <w:rFonts w:eastAsia="Calibri"/>
          <w:szCs w:val="20"/>
          <w:lang w:eastAsia="en-US"/>
        </w:rPr>
      </w:pPr>
    </w:p>
    <w:p w14:paraId="1E6BFC7F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  <w:r w:rsidRPr="001151FE">
        <w:t xml:space="preserve">Задача </w:t>
      </w:r>
      <w:r w:rsidR="00216004">
        <w:t>8</w:t>
      </w:r>
      <w:r w:rsidRPr="001151FE">
        <w:t>:</w:t>
      </w:r>
      <w:r>
        <w:t xml:space="preserve"> Кадровое и информационное обеспечение агропромышленного комплекса</w:t>
      </w:r>
    </w:p>
    <w:p w14:paraId="2FC2624A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</w:p>
    <w:p w14:paraId="4F4175A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Показатель задачи:</w:t>
      </w:r>
      <w:r w:rsidRPr="001151FE">
        <w:t xml:space="preserve"> </w:t>
      </w:r>
      <w:r>
        <w:t>уровень профессиональной подготовки персонала в сельхозорганизациях.</w:t>
      </w:r>
    </w:p>
    <w:p w14:paraId="1D4BF139" w14:textId="77777777" w:rsidR="00AC7C59" w:rsidRDefault="00AC7C59" w:rsidP="00AC7C59">
      <w:pPr>
        <w:autoSpaceDE w:val="0"/>
        <w:autoSpaceDN w:val="0"/>
        <w:adjustRightInd w:val="0"/>
        <w:jc w:val="both"/>
      </w:pPr>
    </w:p>
    <w:p w14:paraId="0571D1D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Перечень мероприятий:</w:t>
      </w:r>
    </w:p>
    <w:p w14:paraId="7A8C703C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-совершенствование целевой контрактной подготовки специалистов сельского хозяйства с долевым участием средств области;</w:t>
      </w:r>
    </w:p>
    <w:p w14:paraId="78BA980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-закрепление квалифицированных кадров в сельской местности, повышение привлекательности сельского труда, его имиджа;</w:t>
      </w:r>
    </w:p>
    <w:p w14:paraId="2967CDB7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-увеличение средних размеров заработной платы в сельском хозяйстве.</w:t>
      </w:r>
    </w:p>
    <w:p w14:paraId="0E4BB8B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 xml:space="preserve">       Мероприятия по закреплению квалифицированных кадров на селе позволят повысить долю специалистов в сельском хозяйстве с высшим и средним профессиональным образованием до 96 процентов, увеличить долю специалистов в возрасте до 30 лет с 12 до 35 процентов.</w:t>
      </w:r>
    </w:p>
    <w:p w14:paraId="09FA89D8" w14:textId="77777777" w:rsidR="00A169C4" w:rsidRPr="002C3D36" w:rsidRDefault="002C3D36" w:rsidP="00E13B4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2. ЦЕЛЬ, ЗАДАЧИ, ЦЕЛЕВЫЕ ПОКАЗАТЕЛИ</w:t>
      </w:r>
      <w:r w:rsidR="00A169C4" w:rsidRPr="002C3D36">
        <w:rPr>
          <w:b/>
        </w:rPr>
        <w:t xml:space="preserve"> МП</w:t>
      </w:r>
    </w:p>
    <w:p w14:paraId="6B86E7E0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17A765C" w14:textId="77777777" w:rsidR="00A169C4" w:rsidRDefault="00245B8B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2. Цель МП – развитие агропромышленного комплекса в Кожевниковском районе.</w:t>
      </w:r>
    </w:p>
    <w:p w14:paraId="421B762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3. Целевые показатели МП:</w:t>
      </w:r>
    </w:p>
    <w:p w14:paraId="32914C27" w14:textId="77777777" w:rsidR="00A169C4" w:rsidRDefault="006A3FB3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Объем продукции сельского хозяйства к 2025 году составит 4 441,5 млн. руб.</w:t>
      </w:r>
      <w:r w:rsidR="00A169C4">
        <w:t>;</w:t>
      </w:r>
    </w:p>
    <w:p w14:paraId="0B2349AA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рентабельность сельскохозяйственных органи</w:t>
      </w:r>
      <w:r w:rsidR="000E71E5">
        <w:t>заций (с учетом субсидий) к 2025</w:t>
      </w:r>
      <w:r>
        <w:t xml:space="preserve"> году - 25%.</w:t>
      </w:r>
    </w:p>
    <w:p w14:paraId="63CDBBE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4. Задачи МП:</w:t>
      </w:r>
    </w:p>
    <w:p w14:paraId="66AE48C9" w14:textId="77777777" w:rsidR="00A169C4" w:rsidRDefault="00245B8B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1) Развитие отрасли растениеводства</w:t>
      </w:r>
      <w:r w:rsidR="00A169C4">
        <w:t>;</w:t>
      </w:r>
    </w:p>
    <w:p w14:paraId="472B25E1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960E03">
        <w:t>) Развитие отрасли животноводства</w:t>
      </w:r>
      <w:r>
        <w:t>;</w:t>
      </w:r>
    </w:p>
    <w:p w14:paraId="5D5900ED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3</w:t>
      </w:r>
      <w:r w:rsidR="00960E03">
        <w:t>) Развитие молочного скотоводства</w:t>
      </w:r>
      <w:r>
        <w:t>;</w:t>
      </w:r>
    </w:p>
    <w:p w14:paraId="3A857C49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4) </w:t>
      </w:r>
      <w:r w:rsidR="00960E03">
        <w:t>Развитие малых форм хозяйствования</w:t>
      </w:r>
      <w:r>
        <w:t>;</w:t>
      </w:r>
    </w:p>
    <w:p w14:paraId="2DFDBD7C" w14:textId="77777777" w:rsidR="00A169C4" w:rsidRDefault="00960E03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5) Техническая и технологическая модернизация, инновационное развитие</w:t>
      </w:r>
      <w:r w:rsidR="00A169C4">
        <w:t>;</w:t>
      </w:r>
    </w:p>
    <w:p w14:paraId="7A5B0407" w14:textId="77777777" w:rsidR="0021600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6)</w:t>
      </w:r>
      <w:r w:rsidR="00960E03">
        <w:t xml:space="preserve"> </w:t>
      </w:r>
      <w:r w:rsidR="004E12AA">
        <w:t>Развитие сельской кооперации</w:t>
      </w:r>
    </w:p>
    <w:p w14:paraId="10B67369" w14:textId="77777777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7) </w:t>
      </w:r>
      <w:r w:rsidR="00960E03">
        <w:t>Развитие личных подсобных хозяйств</w:t>
      </w:r>
      <w:r w:rsidR="00A169C4">
        <w:t>;</w:t>
      </w:r>
    </w:p>
    <w:p w14:paraId="42764827" w14:textId="77777777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A169C4">
        <w:t>)</w:t>
      </w:r>
      <w:r w:rsidR="00960E03">
        <w:t xml:space="preserve"> Кадровое и информационное обеспечение агропромышленного комплекса</w:t>
      </w:r>
      <w:r w:rsidR="00A169C4">
        <w:t>.</w:t>
      </w:r>
    </w:p>
    <w:p w14:paraId="4EBAE52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5. Показатели реализации задач:</w:t>
      </w:r>
    </w:p>
    <w:p w14:paraId="72F69D20" w14:textId="77777777" w:rsidR="00A169C4" w:rsidRDefault="000A1491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</w:t>
      </w:r>
      <w:r w:rsidR="000971C0">
        <w:t>в</w:t>
      </w:r>
      <w:r>
        <w:t>аловой сбор зерновых и зернобобовых культур</w:t>
      </w:r>
      <w:r w:rsidR="000E71E5">
        <w:t xml:space="preserve"> к 2025 году</w:t>
      </w:r>
      <w:r>
        <w:t xml:space="preserve"> составит 146 970 тонн зерна</w:t>
      </w:r>
      <w:r w:rsidR="00A169C4">
        <w:t>;</w:t>
      </w:r>
    </w:p>
    <w:p w14:paraId="79F6D426" w14:textId="77777777" w:rsidR="00A169C4" w:rsidRDefault="000971C0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2) поголовье КРС к 2025 году составит 7 214 голов</w:t>
      </w:r>
      <w:r w:rsidR="00A169C4">
        <w:t>;</w:t>
      </w:r>
    </w:p>
    <w:p w14:paraId="0D35BC01" w14:textId="77777777" w:rsidR="000A1491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3) </w:t>
      </w:r>
      <w:r w:rsidR="000A1491">
        <w:t>производство молока к 2025 году составит 15 589 тонн;</w:t>
      </w:r>
    </w:p>
    <w:p w14:paraId="617A3220" w14:textId="77777777" w:rsidR="00A169C4" w:rsidRDefault="000971C0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4) прирост числа КФХ составит к 2025 году 18 ед., количество семейных ферм, созданных на базе КФХ к 2025 году увеличится до 18 ед.</w:t>
      </w:r>
      <w:r w:rsidR="00A169C4">
        <w:t>;</w:t>
      </w:r>
    </w:p>
    <w:p w14:paraId="27E1E592" w14:textId="77777777" w:rsidR="00A169C4" w:rsidRDefault="000971C0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5) обеспеченность сельскохозяйственной техникой к 2025 году составит 225 ед. </w:t>
      </w:r>
      <w:r w:rsidR="00A169C4">
        <w:t>;</w:t>
      </w:r>
    </w:p>
    <w:p w14:paraId="2030D3C1" w14:textId="77777777" w:rsidR="004E12AA" w:rsidRDefault="00301526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0971C0">
        <w:t xml:space="preserve">) </w:t>
      </w:r>
      <w:r w:rsidR="007541EF">
        <w:t>количество вновь созданных потребительских кооперативов к 2025 году составит 2 ед.</w:t>
      </w:r>
    </w:p>
    <w:p w14:paraId="0C38520E" w14:textId="77777777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7) </w:t>
      </w:r>
      <w:r w:rsidR="000971C0">
        <w:t>количество дворов занимающихся животноводством к 2025 году составит 3</w:t>
      </w:r>
      <w:r w:rsidR="00301526">
        <w:t xml:space="preserve"> </w:t>
      </w:r>
      <w:r w:rsidR="000971C0">
        <w:t>600 ед.</w:t>
      </w:r>
      <w:r w:rsidR="00A169C4">
        <w:t>;</w:t>
      </w:r>
    </w:p>
    <w:p w14:paraId="67B0ACBD" w14:textId="77777777" w:rsidR="00A169C4" w:rsidRDefault="004E12AA" w:rsidP="00301526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301526">
        <w:t>) доля специалистов в сельском хозяйстве с высшим и среднем образованием к 2025 году составит 96%.</w:t>
      </w:r>
    </w:p>
    <w:p w14:paraId="7FDFBDB3" w14:textId="77777777" w:rsidR="00A169C4" w:rsidRDefault="00A169C4" w:rsidP="00E13B47">
      <w:pPr>
        <w:widowControl w:val="0"/>
        <w:autoSpaceDE w:val="0"/>
        <w:autoSpaceDN w:val="0"/>
        <w:adjustRightInd w:val="0"/>
        <w:jc w:val="center"/>
        <w:outlineLvl w:val="2"/>
      </w:pPr>
      <w:r>
        <w:t>Прогнозные показатели реализации МП</w:t>
      </w:r>
    </w:p>
    <w:p w14:paraId="457D8393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00"/>
        <w:gridCol w:w="1440"/>
        <w:gridCol w:w="1440"/>
        <w:gridCol w:w="1440"/>
      </w:tblGrid>
      <w:tr w:rsidR="00A169C4" w14:paraId="02A3BFD4" w14:textId="77777777" w:rsidTr="00A169C4">
        <w:trPr>
          <w:trHeight w:val="63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6881" w14:textId="77777777" w:rsidR="00A169C4" w:rsidRPr="00607E6A" w:rsidRDefault="00A169C4">
            <w:pPr>
              <w:pStyle w:val="ConsPlusCel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0F5B" w14:textId="77777777" w:rsidR="00A169C4" w:rsidRPr="00607E6A" w:rsidRDefault="000E71E5">
            <w:pPr>
              <w:pStyle w:val="ConsPlusCell"/>
            </w:pPr>
            <w:r w:rsidRPr="00607E6A">
              <w:br/>
              <w:t xml:space="preserve"> 2015</w:t>
            </w:r>
            <w:r w:rsidR="00A169C4" w:rsidRPr="00607E6A">
              <w:t xml:space="preserve"> год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DE84" w14:textId="77777777" w:rsidR="00A169C4" w:rsidRPr="00607E6A" w:rsidRDefault="000E71E5">
            <w:pPr>
              <w:pStyle w:val="ConsPlusCell"/>
            </w:pPr>
            <w:r w:rsidRPr="00607E6A">
              <w:br/>
              <w:t xml:space="preserve"> 2025</w:t>
            </w:r>
            <w:r w:rsidR="00A169C4" w:rsidRPr="00607E6A">
              <w:t xml:space="preserve"> год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3A3C" w14:textId="77777777" w:rsidR="00A169C4" w:rsidRPr="00607E6A" w:rsidRDefault="007A4AE0">
            <w:pPr>
              <w:pStyle w:val="ConsPlusCell"/>
            </w:pPr>
            <w:r w:rsidRPr="00607E6A">
              <w:t>2025 год к</w:t>
            </w:r>
            <w:r w:rsidRPr="00607E6A">
              <w:br/>
              <w:t>2015</w:t>
            </w:r>
            <w:r w:rsidR="00A169C4" w:rsidRPr="00607E6A">
              <w:t xml:space="preserve"> году </w:t>
            </w:r>
          </w:p>
        </w:tc>
      </w:tr>
      <w:tr w:rsidR="00A169C4" w14:paraId="0E2685DF" w14:textId="77777777" w:rsidTr="00A169C4">
        <w:trPr>
          <w:trHeight w:val="253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EC0D" w14:textId="77777777" w:rsidR="00A169C4" w:rsidRPr="00607E6A" w:rsidRDefault="00A169C4">
            <w:pPr>
              <w:pStyle w:val="ConsPlusCell"/>
              <w:jc w:val="center"/>
            </w:pPr>
            <w:r w:rsidRPr="00607E6A">
              <w:t>Производство продукции растениеводства, тонн</w:t>
            </w:r>
          </w:p>
        </w:tc>
      </w:tr>
      <w:tr w:rsidR="00A169C4" w14:paraId="69B2FFF7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9A4" w14:textId="77777777" w:rsidR="00A169C4" w:rsidRPr="00607E6A" w:rsidRDefault="00A169C4">
            <w:pPr>
              <w:pStyle w:val="ConsPlusCell"/>
            </w:pPr>
            <w:r w:rsidRPr="00607E6A">
              <w:t xml:space="preserve">Зерновые и зернобобовые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AA2C" w14:textId="77777777" w:rsidR="00A169C4" w:rsidRPr="00607E6A" w:rsidRDefault="007A4AE0">
            <w:pPr>
              <w:pStyle w:val="ConsPlusCell"/>
            </w:pPr>
            <w:r w:rsidRPr="00607E6A">
              <w:t xml:space="preserve"> 124 009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1B8C" w14:textId="77777777" w:rsidR="00A169C4" w:rsidRPr="00607E6A" w:rsidRDefault="007A4AE0">
            <w:pPr>
              <w:pStyle w:val="ConsPlusCell"/>
            </w:pPr>
            <w:r w:rsidRPr="00607E6A">
              <w:t xml:space="preserve"> 146 970</w:t>
            </w:r>
            <w:r w:rsidR="00A169C4" w:rsidRPr="00607E6A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A13B" w14:textId="77777777" w:rsidR="00A169C4" w:rsidRPr="00607E6A" w:rsidRDefault="007A4AE0">
            <w:pPr>
              <w:pStyle w:val="ConsPlusCell"/>
              <w:jc w:val="center"/>
            </w:pPr>
            <w:r w:rsidRPr="00607E6A">
              <w:t>118,52</w:t>
            </w:r>
          </w:p>
        </w:tc>
      </w:tr>
      <w:tr w:rsidR="00A169C4" w14:paraId="40EFAFA1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9507" w14:textId="77777777" w:rsidR="00A169C4" w:rsidRPr="00607E6A" w:rsidRDefault="00A169C4">
            <w:pPr>
              <w:pStyle w:val="ConsPlusCell"/>
            </w:pPr>
            <w:r w:rsidRPr="00607E6A">
              <w:t xml:space="preserve">Картофель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EF68" w14:textId="77777777" w:rsidR="00A169C4" w:rsidRPr="00607E6A" w:rsidRDefault="00A169C4">
            <w:pPr>
              <w:pStyle w:val="ConsPlusCell"/>
              <w:jc w:val="center"/>
            </w:pPr>
            <w:r w:rsidRPr="00607E6A">
              <w:t>46</w:t>
            </w:r>
            <w:r w:rsidR="00607E6A">
              <w:t>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35A8" w14:textId="77777777" w:rsidR="00A169C4" w:rsidRPr="00607E6A" w:rsidRDefault="00A169C4">
            <w:pPr>
              <w:pStyle w:val="ConsPlusCell"/>
              <w:jc w:val="center"/>
            </w:pPr>
            <w:r w:rsidRPr="00607E6A">
              <w:t>69,1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55CE" w14:textId="77777777" w:rsidR="00A169C4" w:rsidRPr="00607E6A" w:rsidRDefault="00A169C4">
            <w:pPr>
              <w:pStyle w:val="ConsPlusCell"/>
              <w:jc w:val="center"/>
            </w:pPr>
            <w:r w:rsidRPr="00607E6A">
              <w:t>150,2</w:t>
            </w:r>
          </w:p>
        </w:tc>
      </w:tr>
      <w:tr w:rsidR="00A169C4" w14:paraId="761320AB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8DA1" w14:textId="77777777" w:rsidR="00A169C4" w:rsidRPr="00607E6A" w:rsidRDefault="00A169C4">
            <w:pPr>
              <w:pStyle w:val="ConsPlusCell"/>
              <w:jc w:val="center"/>
            </w:pPr>
            <w:r w:rsidRPr="00607E6A">
              <w:t>Скот и птица на убой, тонн</w:t>
            </w:r>
          </w:p>
        </w:tc>
      </w:tr>
      <w:tr w:rsidR="00A169C4" w14:paraId="15C16646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2F63" w14:textId="77777777" w:rsidR="00A169C4" w:rsidRPr="00607E6A" w:rsidRDefault="00A169C4">
            <w:pPr>
              <w:pStyle w:val="ConsPlusCell"/>
            </w:pPr>
            <w:r w:rsidRPr="00607E6A">
              <w:t xml:space="preserve">Скот и птица, всего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DF20" w14:textId="77777777" w:rsidR="00A169C4" w:rsidRPr="00607E6A" w:rsidRDefault="00A169C4" w:rsidP="00607E6A">
            <w:pPr>
              <w:pStyle w:val="ConsPlusCell"/>
              <w:jc w:val="center"/>
            </w:pPr>
            <w:r w:rsidRPr="00607E6A">
              <w:t>1146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B9A0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F14A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113,4</w:t>
            </w:r>
          </w:p>
        </w:tc>
      </w:tr>
      <w:tr w:rsidR="00A169C4" w14:paraId="01876790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3C5C" w14:textId="77777777" w:rsidR="00A169C4" w:rsidRPr="00607E6A" w:rsidRDefault="00A169C4">
            <w:pPr>
              <w:pStyle w:val="ConsPlusCell"/>
            </w:pPr>
            <w:r w:rsidRPr="00607E6A">
              <w:t xml:space="preserve">КРС   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6059" w14:textId="77777777" w:rsidR="00A169C4" w:rsidRPr="00607E6A" w:rsidRDefault="00A169C4" w:rsidP="00607E6A">
            <w:pPr>
              <w:pStyle w:val="ConsPlusCell"/>
              <w:jc w:val="center"/>
            </w:pPr>
            <w:r w:rsidRPr="00607E6A">
              <w:t>1146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28C0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0F3E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113,4</w:t>
            </w:r>
          </w:p>
        </w:tc>
      </w:tr>
      <w:tr w:rsidR="00A169C4" w14:paraId="0FF127A8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AEF8" w14:textId="77777777" w:rsidR="00A169C4" w:rsidRPr="00607E6A" w:rsidRDefault="00A169C4">
            <w:pPr>
              <w:pStyle w:val="ConsPlusCell"/>
              <w:jc w:val="center"/>
            </w:pPr>
            <w:r w:rsidRPr="00607E6A">
              <w:t>Поголовье скота и птицы, голов</w:t>
            </w:r>
          </w:p>
        </w:tc>
      </w:tr>
      <w:tr w:rsidR="00A169C4" w14:paraId="4A550D8D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0284" w14:textId="77777777" w:rsidR="00A169C4" w:rsidRPr="00607E6A" w:rsidRDefault="00A169C4">
            <w:pPr>
              <w:pStyle w:val="ConsPlusCell"/>
            </w:pPr>
            <w:r w:rsidRPr="00607E6A">
              <w:t xml:space="preserve">КРС   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5B6B" w14:textId="77777777" w:rsidR="00A169C4" w:rsidRPr="00607E6A" w:rsidRDefault="007A4AE0">
            <w:pPr>
              <w:pStyle w:val="ConsPlusCell"/>
              <w:jc w:val="center"/>
            </w:pPr>
            <w:r w:rsidRPr="00607E6A">
              <w:t>6 868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ED10" w14:textId="77777777" w:rsidR="00A169C4" w:rsidRPr="00607E6A" w:rsidRDefault="007A4AE0">
            <w:pPr>
              <w:pStyle w:val="ConsPlusCell"/>
              <w:jc w:val="center"/>
            </w:pPr>
            <w:r w:rsidRPr="00607E6A">
              <w:t>7 214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6CCE" w14:textId="77777777" w:rsidR="00A169C4" w:rsidRPr="00607E6A" w:rsidRDefault="007A4AE0">
            <w:pPr>
              <w:pStyle w:val="ConsPlusCell"/>
              <w:jc w:val="center"/>
            </w:pPr>
            <w:r w:rsidRPr="00607E6A">
              <w:t>105,03</w:t>
            </w:r>
          </w:p>
        </w:tc>
      </w:tr>
      <w:tr w:rsidR="00A169C4" w14:paraId="37872179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B7A9" w14:textId="77777777" w:rsidR="00A169C4" w:rsidRPr="00607E6A" w:rsidRDefault="00A169C4">
            <w:pPr>
              <w:pStyle w:val="ConsPlusCell"/>
            </w:pPr>
            <w:r w:rsidRPr="00607E6A">
              <w:t xml:space="preserve">В том числе коров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9546" w14:textId="77777777" w:rsidR="00A169C4" w:rsidRPr="00607E6A" w:rsidRDefault="007A4AE0">
            <w:pPr>
              <w:pStyle w:val="ConsPlusCell"/>
              <w:jc w:val="center"/>
            </w:pPr>
            <w:r w:rsidRPr="00607E6A">
              <w:t>2 351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9831" w14:textId="77777777" w:rsidR="00A169C4" w:rsidRPr="00607E6A" w:rsidRDefault="007A4AE0">
            <w:pPr>
              <w:pStyle w:val="ConsPlusCell"/>
              <w:jc w:val="center"/>
            </w:pPr>
            <w:r w:rsidRPr="00607E6A">
              <w:t>2 414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49A5" w14:textId="77777777" w:rsidR="00A169C4" w:rsidRPr="00607E6A" w:rsidRDefault="007A4AE0">
            <w:pPr>
              <w:pStyle w:val="ConsPlusCell"/>
              <w:jc w:val="center"/>
            </w:pPr>
            <w:r w:rsidRPr="00607E6A">
              <w:t>102,60</w:t>
            </w:r>
          </w:p>
        </w:tc>
      </w:tr>
      <w:tr w:rsidR="00A169C4" w14:paraId="0952A53A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F353" w14:textId="77777777" w:rsidR="00A169C4" w:rsidRPr="00607E6A" w:rsidRDefault="00A169C4">
            <w:pPr>
              <w:pStyle w:val="ConsPlusCell"/>
              <w:jc w:val="center"/>
            </w:pPr>
            <w:r w:rsidRPr="00607E6A">
              <w:t>Производство молока, тонн</w:t>
            </w:r>
          </w:p>
        </w:tc>
      </w:tr>
      <w:tr w:rsidR="00A169C4" w14:paraId="07C548E5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4F07" w14:textId="77777777" w:rsidR="00A169C4" w:rsidRPr="00607E6A" w:rsidRDefault="00A169C4">
            <w:pPr>
              <w:pStyle w:val="ConsPlusCell"/>
            </w:pPr>
            <w:r w:rsidRPr="00607E6A">
              <w:t xml:space="preserve">Молоко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98C9" w14:textId="77777777" w:rsidR="00A169C4" w:rsidRPr="00607E6A" w:rsidRDefault="007A4AE0">
            <w:pPr>
              <w:pStyle w:val="ConsPlusCell"/>
              <w:jc w:val="center"/>
            </w:pPr>
            <w:r w:rsidRPr="00607E6A">
              <w:t>14 835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174E" w14:textId="77777777" w:rsidR="00A169C4" w:rsidRPr="00607E6A" w:rsidRDefault="007A4AE0">
            <w:pPr>
              <w:pStyle w:val="ConsPlusCell"/>
              <w:jc w:val="center"/>
            </w:pPr>
            <w:r w:rsidRPr="00607E6A">
              <w:t>15 589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05B1" w14:textId="77777777" w:rsidR="00A169C4" w:rsidRPr="00607E6A" w:rsidRDefault="007A4AE0">
            <w:pPr>
              <w:pStyle w:val="ConsPlusCell"/>
              <w:jc w:val="center"/>
            </w:pPr>
            <w:r w:rsidRPr="00607E6A">
              <w:t>105,08</w:t>
            </w:r>
          </w:p>
        </w:tc>
      </w:tr>
    </w:tbl>
    <w:p w14:paraId="368A3AC1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</w:pPr>
    </w:p>
    <w:p w14:paraId="6FFCD57A" w14:textId="77777777" w:rsidR="00A169C4" w:rsidRPr="002C3D36" w:rsidRDefault="00A169C4" w:rsidP="00EC2F7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2C3D36">
        <w:rPr>
          <w:b/>
        </w:rPr>
        <w:t xml:space="preserve">3. </w:t>
      </w:r>
      <w:r w:rsidR="002C3D36">
        <w:rPr>
          <w:b/>
        </w:rPr>
        <w:t>ПЕРЕЧЕНЬ ПРОГРАММНЫХ МЕРОПРИЯТИЙ</w:t>
      </w:r>
      <w:r w:rsidRPr="002C3D36">
        <w:rPr>
          <w:b/>
        </w:rPr>
        <w:t xml:space="preserve"> МП</w:t>
      </w:r>
    </w:p>
    <w:p w14:paraId="5196A194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1AC19923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</w:t>
      </w:r>
      <w:hyperlink r:id="rId14" w:anchor="Par3138" w:history="1">
        <w:r>
          <w:rPr>
            <w:rStyle w:val="a3"/>
          </w:rPr>
          <w:t>Перечень</w:t>
        </w:r>
      </w:hyperlink>
      <w:r>
        <w:t xml:space="preserve"> программных мероприятий МП представлен в приложении к МП.</w:t>
      </w:r>
    </w:p>
    <w:p w14:paraId="101C9C8C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4AE6F9E" w14:textId="77777777" w:rsidR="00A169C4" w:rsidRPr="002C3D36" w:rsidRDefault="002C3D36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4. МЕХАНИЗМЫ</w:t>
      </w:r>
      <w:r w:rsidR="00DA0847" w:rsidRPr="002C3D36">
        <w:rPr>
          <w:b/>
        </w:rPr>
        <w:t xml:space="preserve"> </w:t>
      </w:r>
      <w:r>
        <w:rPr>
          <w:b/>
        </w:rPr>
        <w:t>РЕАЛИЗАЦИИ И УПРАВЛЕНИЯ</w:t>
      </w:r>
      <w:r w:rsidR="00A169C4" w:rsidRPr="002C3D36">
        <w:rPr>
          <w:b/>
        </w:rPr>
        <w:t xml:space="preserve"> МП,</w:t>
      </w:r>
    </w:p>
    <w:p w14:paraId="22FCC230" w14:textId="77777777" w:rsidR="00A169C4" w:rsidRDefault="002C3D36" w:rsidP="00A169C4">
      <w:pPr>
        <w:widowControl w:val="0"/>
        <w:autoSpaceDE w:val="0"/>
        <w:autoSpaceDN w:val="0"/>
        <w:adjustRightInd w:val="0"/>
        <w:jc w:val="center"/>
      </w:pPr>
      <w:r>
        <w:rPr>
          <w:b/>
        </w:rPr>
        <w:t>ВКЛЮЧАЯ РЕСУРСНОЕ ОБЕСПЕЧЕНИЕ</w:t>
      </w:r>
      <w:r w:rsidR="00DA0847" w:rsidRPr="002C3D36">
        <w:rPr>
          <w:b/>
        </w:rPr>
        <w:t xml:space="preserve"> </w:t>
      </w:r>
    </w:p>
    <w:p w14:paraId="55B27158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9B328DE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7. Реализацию МП осуществляет Управление по социально – экономическому развитию села Кожевниковского района Томской области.</w:t>
      </w:r>
    </w:p>
    <w:p w14:paraId="293395B5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8. Общий объем финансирования мер</w:t>
      </w:r>
      <w:r w:rsidR="00F771AD">
        <w:t>о</w:t>
      </w:r>
      <w:r w:rsidR="00E13B47">
        <w:t>приятий МП составит 9 418 222,10</w:t>
      </w:r>
      <w:r>
        <w:t xml:space="preserve"> тыс. руб.</w:t>
      </w:r>
    </w:p>
    <w:p w14:paraId="3B02F80D" w14:textId="77777777" w:rsidR="00607E6A" w:rsidRDefault="00A169C4" w:rsidP="00E13B47">
      <w:pPr>
        <w:widowControl w:val="0"/>
        <w:autoSpaceDE w:val="0"/>
        <w:autoSpaceDN w:val="0"/>
        <w:adjustRightInd w:val="0"/>
        <w:ind w:firstLine="540"/>
        <w:jc w:val="both"/>
      </w:pPr>
      <w:r>
        <w:t>Объем ресурсного обеспечения реализации программы по годам и ист</w:t>
      </w:r>
      <w:r w:rsidR="00E13B47">
        <w:t>очникам финансирования представлено в приложении к муниципальной программе «Развитие сельскохозяйственного производства Кожевниковского района Томской области на 2017 -2020 г с прогнозом до 2025 года».</w:t>
      </w:r>
      <w:bookmarkStart w:id="11" w:name="Par469"/>
      <w:bookmarkEnd w:id="11"/>
    </w:p>
    <w:p w14:paraId="7BF2E682" w14:textId="77777777" w:rsidR="00901C03" w:rsidRDefault="00901C03" w:rsidP="00EC2F73">
      <w:pPr>
        <w:widowControl w:val="0"/>
        <w:autoSpaceDE w:val="0"/>
        <w:autoSpaceDN w:val="0"/>
        <w:adjustRightInd w:val="0"/>
        <w:jc w:val="center"/>
        <w:outlineLvl w:val="1"/>
      </w:pPr>
    </w:p>
    <w:p w14:paraId="3081F6A0" w14:textId="77777777" w:rsidR="00A169C4" w:rsidRPr="002C3D36" w:rsidRDefault="002C3D36" w:rsidP="00EC2F7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5. КОНТРОЛЬ И МОНИТОРИНГ РЕАЛИЗАЦИИ</w:t>
      </w:r>
      <w:r w:rsidR="00A169C4" w:rsidRPr="002C3D36">
        <w:rPr>
          <w:b/>
        </w:rPr>
        <w:t xml:space="preserve"> МП</w:t>
      </w:r>
    </w:p>
    <w:p w14:paraId="04DF1319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7CEC57AE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9. Контроль за реализацией МП осуществляет Управление по социально-экономическому развитию села Кожевниковского района Томской области.</w:t>
      </w:r>
    </w:p>
    <w:p w14:paraId="11ECB7DB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10. Текущий контроль и мониторинг реализации МП осуществляют  Управление по социально – экономическому развитию села Кожевниковского района Томской области..</w:t>
      </w:r>
    </w:p>
    <w:p w14:paraId="415619F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11. Оценка социально-экономической эффективности реализации МП проводится ежегодно путем сравнения текущих значений основных целевых показателей с установленными МП значениями.</w:t>
      </w:r>
    </w:p>
    <w:p w14:paraId="1F2EBE32" w14:textId="77777777" w:rsidR="001354A6" w:rsidRDefault="001354A6" w:rsidP="00DA0847">
      <w:pPr>
        <w:widowControl w:val="0"/>
        <w:autoSpaceDE w:val="0"/>
        <w:autoSpaceDN w:val="0"/>
        <w:adjustRightInd w:val="0"/>
        <w:jc w:val="center"/>
        <w:outlineLvl w:val="2"/>
      </w:pPr>
    </w:p>
    <w:p w14:paraId="5F43571C" w14:textId="77777777" w:rsidR="00DA0847" w:rsidRPr="002C3D36" w:rsidRDefault="00AC7C59" w:rsidP="00DA084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2C3D36">
        <w:rPr>
          <w:b/>
        </w:rPr>
        <w:t xml:space="preserve">6. </w:t>
      </w:r>
      <w:r w:rsidR="002C3D36">
        <w:rPr>
          <w:b/>
        </w:rPr>
        <w:t>ОЦЕНКА РИСКОВ В ХОДЕ РЕАЛИЗАЦИИ ПРОГРАММЫ</w:t>
      </w:r>
    </w:p>
    <w:p w14:paraId="3571A9EF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К основным рискам относятся:</w:t>
      </w:r>
    </w:p>
    <w:p w14:paraId="64910AB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природно-климатические риски, обусловленные колебаниями погодных условий, оказывающими серьезное влияние на урожайность сельскохозяйственных культур, объемы их производства, что может значительно повлиять на степень достижения прогнозируемых показателей. Зависимость функционирования отрасли от природно-климатических условий также снижает ее инвестиционную привлекательность;</w:t>
      </w:r>
    </w:p>
    <w:p w14:paraId="2B5506F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макроэкономические риски, обусловленные неблагоприятной конъюнктурой мировых цен на отдельные товары регионального экспорта и снижением возможности достижения целей по развитию подотрасли растениеводства, а также снижением темпов роста экономики и уровня инвестиционной активности, которые не позволят интенсифицировать развитие отраслей растениеводства и переработки, усилят зависимость их развития от государственных инвестиций. В результате негативных макроэкономических процессов может снизиться спрос на продукцию растениеводства и продукты их переработки, в том числе за счет сокращения реальных доходов населения.</w:t>
      </w:r>
    </w:p>
    <w:p w14:paraId="77F90E90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 К рискам, которые могут оказать влияние на достижение запланированных целей, относятся:</w:t>
      </w:r>
    </w:p>
    <w:p w14:paraId="28B0AC8A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неполное финансирование программы, отсутствие прямых мер поддержки, стимулирующих восстановление поголовья КРС, в том числе коров, и обеспечивающих субсидирование части затрат на содержание животных, усиливают риск падения поголовья КРС;</w:t>
      </w:r>
    </w:p>
    <w:p w14:paraId="1CD7F849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возникновение и распространение заразных болезней животных на территории Кожевниковского района  Томской области;</w:t>
      </w:r>
    </w:p>
    <w:p w14:paraId="245CCD4E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неблагоприятная рыночная конъюнктура, затрудняющая реализацию дополнительных объемов мяса местного производства;.</w:t>
      </w:r>
    </w:p>
    <w:p w14:paraId="173CF970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  Для предотвращения рисков и их негативного влияния на динамику показателей программы необходимо обеспечить:</w:t>
      </w:r>
    </w:p>
    <w:p w14:paraId="1939F7D6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создание современных лабораторий, поставку ветеринарных препаратов для своевременного проведения противоэпизоотических мероприятий;</w:t>
      </w:r>
    </w:p>
    <w:p w14:paraId="5FE57E6B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наращивание оборудования по первичной и глубокой переработке животных, создание инфраструктуры по продвижению мясной и молочной продукции потребителю;</w:t>
      </w:r>
    </w:p>
    <w:p w14:paraId="022FB920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повышение конкурентоспособности местной продукции на основе комплексной модернизации, совершенствования обменно-распределительных отношений производителей мяса и молока, их переработчиков и торговли на основе согласования интересов каждого из них.</w:t>
      </w:r>
    </w:p>
    <w:p w14:paraId="7BDDA37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Внешние риски:</w:t>
      </w:r>
    </w:p>
    <w:p w14:paraId="00D4F7D6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более низкие, по сравнению с ожидаемыми, объемы получения сельскохозяйственными товаропроизводителями Кожевниковского района Томской области кредитных ресурсов в кредитных организациях, что не позволит полностью завершить строительство и реконструкцию молочных комплексов, провести техническую и технологическую модернизацию отрасли;</w:t>
      </w:r>
    </w:p>
    <w:p w14:paraId="05346AA4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снижение уровня инвестиционной активности повлечет за собой недостаток финансирования из бюджетных и внебюджетных источников;</w:t>
      </w:r>
    </w:p>
    <w:p w14:paraId="46EBDB43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новые цели аграрной политики на федеральном уровне могут изменить приоритеты региональной аграрной политики.</w:t>
      </w:r>
    </w:p>
    <w:p w14:paraId="61477BD4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Внутренние риски:</w:t>
      </w:r>
    </w:p>
    <w:p w14:paraId="0E66507B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организационные риски, запаздывание с подготовкой кадров;</w:t>
      </w:r>
    </w:p>
    <w:p w14:paraId="062A37B5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производственные и технологические риски.</w:t>
      </w:r>
    </w:p>
    <w:p w14:paraId="1CA7D700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Риски, связанные с неоправданно высокими ценами на энергоносители, удобрения, другие товары и услуги для села, подлежат государственному управлению на федеральном уровне.</w:t>
      </w:r>
    </w:p>
    <w:p w14:paraId="6DEFCFF9" w14:textId="77777777" w:rsidR="00A169C4" w:rsidRDefault="00AC7C59" w:rsidP="00AC7C59">
      <w:pPr>
        <w:jc w:val="both"/>
        <w:rPr>
          <w:color w:val="000000"/>
        </w:rPr>
      </w:pPr>
      <w:r>
        <w:t xml:space="preserve">         </w:t>
      </w:r>
      <w:r w:rsidR="00A169C4">
        <w:rPr>
          <w:color w:val="000000"/>
        </w:rPr>
        <w:t>Организационная структура управления Программой базируется на существующей схеме исполнительной власти Кожевниковского района</w:t>
      </w:r>
    </w:p>
    <w:p w14:paraId="240A6D68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общее руководство Программой осуществляет Глава Кожевниковского района, в функции которого в рамках реализации Программы входит:</w:t>
      </w:r>
    </w:p>
    <w:p w14:paraId="3F1402A0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определение приоритетов, постановка оперативных и краткосрочных целей Программы</w:t>
      </w:r>
    </w:p>
    <w:p w14:paraId="7DB597C7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Функции представительного органа власти района в системе управления Программой включают:</w:t>
      </w:r>
    </w:p>
    <w:p w14:paraId="3A8C9D76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утверждение муниципальной программы «Развитие сельскохозяйственного производств</w:t>
      </w:r>
      <w:r w:rsidR="008E56E0">
        <w:rPr>
          <w:color w:val="000000"/>
        </w:rPr>
        <w:t>а Кожевниковского района на 2016-2025</w:t>
      </w:r>
      <w:r>
        <w:rPr>
          <w:color w:val="000000"/>
        </w:rPr>
        <w:t xml:space="preserve"> годы»</w:t>
      </w:r>
    </w:p>
    <w:p w14:paraId="3F818E8F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Оперативные функции по реализации Программы осуществляет Управление по социально-зкономическому развитию села Администрации Кожевниковского  района.</w:t>
      </w:r>
    </w:p>
    <w:p w14:paraId="6846E3DB" w14:textId="77777777" w:rsidR="001354A6" w:rsidRDefault="00A169C4" w:rsidP="001354A6">
      <w:pPr>
        <w:ind w:firstLine="624"/>
        <w:jc w:val="both"/>
        <w:rPr>
          <w:color w:val="000000"/>
        </w:rPr>
      </w:pPr>
      <w:r>
        <w:rPr>
          <w:color w:val="000000"/>
        </w:rPr>
        <w:t>. Одним из основных элементов управления Программой является План по реализации программы Администрации района, который утверждается Главой Кожевниковского района. План разрабатывается сроком на 1 год и включает основные мероприятия Программы с указанием ответственных исполнителей и сроков выполнения мероприятий Реализация годового плана и подготовка отчетов о его выполнении возлагается на управление по социально-экономическому развитию села Администрации Кожевниковского района.</w:t>
      </w:r>
      <w:r w:rsidR="001354A6">
        <w:rPr>
          <w:color w:val="000000"/>
        </w:rPr>
        <w:t xml:space="preserve"> </w:t>
      </w:r>
    </w:p>
    <w:p w14:paraId="02A03595" w14:textId="77777777" w:rsidR="00A169C4" w:rsidRDefault="00A169C4" w:rsidP="001354A6">
      <w:pPr>
        <w:ind w:firstLine="624"/>
        <w:jc w:val="both"/>
        <w:rPr>
          <w:color w:val="000000"/>
        </w:rPr>
      </w:pPr>
      <w:r>
        <w:rPr>
          <w:color w:val="000000"/>
        </w:rPr>
        <w:t>Управление по социально-экономическому развитию села Администрации района осуществляет методическое руководство, координацию работ и контроль по следующим основным направлениям:</w:t>
      </w:r>
    </w:p>
    <w:p w14:paraId="5734539E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организация взаимодействия с областными органами исполнительной власти по включению предложений Кожевниковского района в федеральные и областные целевые программы;</w:t>
      </w:r>
    </w:p>
    <w:p w14:paraId="0D78C0FA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подготовка предложений по объему финансирования программы из бюджета района на очередной финансовый год;</w:t>
      </w:r>
    </w:p>
    <w:p w14:paraId="6C8FE280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составление ежегодного плана действий по реализации Программы;</w:t>
      </w:r>
    </w:p>
    <w:p w14:paraId="66F144BB" w14:textId="77777777" w:rsidR="00DA0847" w:rsidRDefault="00A169C4" w:rsidP="00DA0847">
      <w:pPr>
        <w:ind w:firstLine="624"/>
        <w:jc w:val="both"/>
        <w:rPr>
          <w:color w:val="000000"/>
        </w:rPr>
      </w:pPr>
      <w:r>
        <w:rPr>
          <w:color w:val="000000"/>
        </w:rPr>
        <w:t>- контроль за выполнением годового плана действий и подготовка отчетов о его выполнении;</w:t>
      </w:r>
    </w:p>
    <w:p w14:paraId="0C093C6E" w14:textId="0202D1E3" w:rsidR="0019607B" w:rsidRDefault="00A169C4" w:rsidP="00DA0847">
      <w:pPr>
        <w:ind w:firstLine="624"/>
        <w:jc w:val="both"/>
        <w:rPr>
          <w:color w:val="000000"/>
        </w:rPr>
      </w:pPr>
      <w:r>
        <w:rPr>
          <w:color w:val="000000"/>
        </w:rPr>
        <w:t>- один раз в год представлять отче</w:t>
      </w:r>
      <w:r w:rsidR="00813A52">
        <w:rPr>
          <w:color w:val="000000"/>
        </w:rPr>
        <w:t>т о ходе выполнения программы  Г</w:t>
      </w:r>
      <w:r>
        <w:rPr>
          <w:color w:val="000000"/>
        </w:rPr>
        <w:t>лаве Кожевниковского района</w:t>
      </w:r>
      <w:bookmarkStart w:id="12" w:name="Par2916"/>
      <w:bookmarkEnd w:id="12"/>
      <w:r w:rsidR="003B6D76">
        <w:rPr>
          <w:color w:val="000000"/>
        </w:rPr>
        <w:t>.</w:t>
      </w:r>
      <w:bookmarkStart w:id="13" w:name="_GoBack"/>
      <w:bookmarkEnd w:id="13"/>
    </w:p>
    <w:p w14:paraId="595FFD3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282C641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DFC952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DF429A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AEED5FD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7944173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D9F9A0A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EE5537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EC0C4C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44A6642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541A288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20509D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657F738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7B3DEF4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A7D3F03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1E7200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AC52A8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8FE33E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2B1AB044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9E8D7C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4AAB42D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13CEF5B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5B65A3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FB06BF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6E2AB719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7BF2826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B74338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3EAFB99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8C2DFC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5789ECE" w14:textId="77777777" w:rsidR="0019607B" w:rsidRDefault="0019607B" w:rsidP="0019607B">
      <w:pPr>
        <w:jc w:val="center"/>
        <w:rPr>
          <w:iCs/>
        </w:rPr>
        <w:sectPr w:rsidR="0019607B" w:rsidSect="003A08BA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2F176A00" w14:textId="55CD0654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>Приложение № 1</w:t>
      </w:r>
    </w:p>
    <w:p w14:paraId="304A3D45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>к муниципальной программе</w:t>
      </w:r>
    </w:p>
    <w:p w14:paraId="2B1D4D8B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«Развитие сельскохозяйственного производства и расширения </w:t>
      </w:r>
    </w:p>
    <w:p w14:paraId="1E34A04B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рынка сельскохозяйственной продукции, сырья и продовольствия </w:t>
      </w:r>
    </w:p>
    <w:p w14:paraId="63F62C12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в Кожевниковском районе Томской области </w:t>
      </w:r>
    </w:p>
    <w:p w14:paraId="76058BAC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>на 2017-2020 годы и на период до 2025 года»</w:t>
      </w:r>
    </w:p>
    <w:p w14:paraId="4DCC3D38" w14:textId="77777777" w:rsidR="0019607B" w:rsidRDefault="0019607B" w:rsidP="0019607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557160" w14:textId="77777777" w:rsidR="0019607B" w:rsidRPr="001D5C8A" w:rsidRDefault="0019607B" w:rsidP="0019607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D5C8A">
        <w:rPr>
          <w:b/>
        </w:rPr>
        <w:t xml:space="preserve">Система целевых показателей (индикаторов) муниципальной программы </w:t>
      </w:r>
    </w:p>
    <w:p w14:paraId="7BEB3628" w14:textId="0528D86C" w:rsidR="0019607B" w:rsidRPr="0019607B" w:rsidRDefault="0019607B" w:rsidP="0019607B">
      <w:pPr>
        <w:autoSpaceDE w:val="0"/>
        <w:autoSpaceDN w:val="0"/>
        <w:adjustRightInd w:val="0"/>
        <w:ind w:left="-284" w:right="-427"/>
        <w:jc w:val="center"/>
        <w:outlineLvl w:val="1"/>
        <w:rPr>
          <w:rFonts w:eastAsia="Calibri"/>
          <w:bCs/>
          <w:i/>
          <w:sz w:val="20"/>
          <w:szCs w:val="20"/>
        </w:rPr>
      </w:pPr>
      <w:r w:rsidRPr="0019607B">
        <w:rPr>
          <w:rFonts w:eastAsia="Calibri"/>
          <w:bCs/>
          <w:i/>
          <w:sz w:val="20"/>
          <w:szCs w:val="20"/>
        </w:rPr>
        <w:t>(в редакции постановлений от 08.05.2024 №283</w:t>
      </w:r>
      <w:r w:rsidRPr="0019607B">
        <w:rPr>
          <w:rFonts w:eastAsia="Calibri"/>
          <w:bCs/>
          <w:i/>
          <w:sz w:val="20"/>
          <w:szCs w:val="20"/>
        </w:rPr>
        <w:t>)</w:t>
      </w:r>
    </w:p>
    <w:p w14:paraId="098984E9" w14:textId="77777777" w:rsidR="0019607B" w:rsidRDefault="0019607B" w:rsidP="0019607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4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34"/>
        <w:gridCol w:w="2835"/>
        <w:gridCol w:w="851"/>
        <w:gridCol w:w="2410"/>
        <w:gridCol w:w="850"/>
        <w:gridCol w:w="851"/>
        <w:gridCol w:w="992"/>
        <w:gridCol w:w="850"/>
        <w:gridCol w:w="851"/>
        <w:gridCol w:w="850"/>
        <w:gridCol w:w="851"/>
        <w:gridCol w:w="850"/>
        <w:gridCol w:w="993"/>
      </w:tblGrid>
      <w:tr w:rsidR="0019607B" w:rsidRPr="006522D4" w14:paraId="5133FF6F" w14:textId="77777777" w:rsidTr="00751510">
        <w:trPr>
          <w:cantSplit/>
          <w:trHeight w:val="382"/>
          <w:jc w:val="center"/>
        </w:trPr>
        <w:tc>
          <w:tcPr>
            <w:tcW w:w="534" w:type="dxa"/>
            <w:vMerge w:val="restart"/>
            <w:vAlign w:val="center"/>
          </w:tcPr>
          <w:p w14:paraId="7BBC932A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№</w:t>
            </w:r>
          </w:p>
          <w:p w14:paraId="0C66BF20" w14:textId="77777777" w:rsidR="0019607B" w:rsidRPr="006522D4" w:rsidRDefault="0019607B" w:rsidP="00751510">
            <w:r w:rsidRPr="006522D4">
              <w:t>п/п</w:t>
            </w:r>
          </w:p>
        </w:tc>
        <w:tc>
          <w:tcPr>
            <w:tcW w:w="2835" w:type="dxa"/>
            <w:vMerge w:val="restart"/>
            <w:vAlign w:val="center"/>
          </w:tcPr>
          <w:p w14:paraId="5CBEF4AE" w14:textId="77777777" w:rsidR="0019607B" w:rsidRPr="006522D4" w:rsidRDefault="0019607B" w:rsidP="00751510">
            <w:r w:rsidRPr="006522D4"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14:paraId="24BDB10C" w14:textId="77777777" w:rsidR="0019607B" w:rsidRPr="006522D4" w:rsidRDefault="0019607B" w:rsidP="00751510"/>
        </w:tc>
        <w:tc>
          <w:tcPr>
            <w:tcW w:w="2410" w:type="dxa"/>
            <w:vMerge w:val="restart"/>
            <w:vAlign w:val="center"/>
          </w:tcPr>
          <w:p w14:paraId="1C3DDA2D" w14:textId="77777777" w:rsidR="0019607B" w:rsidRPr="006522D4" w:rsidRDefault="0019607B" w:rsidP="00751510">
            <w:r w:rsidRPr="006522D4">
              <w:t>Методика расчета показателя</w:t>
            </w:r>
          </w:p>
        </w:tc>
        <w:tc>
          <w:tcPr>
            <w:tcW w:w="7938" w:type="dxa"/>
            <w:gridSpan w:val="9"/>
            <w:vAlign w:val="center"/>
          </w:tcPr>
          <w:p w14:paraId="0BE7A86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Целевые значения индикатора / показателя реализации МП по годам</w:t>
            </w:r>
          </w:p>
        </w:tc>
      </w:tr>
      <w:tr w:rsidR="0019607B" w:rsidRPr="006522D4" w14:paraId="729074B5" w14:textId="77777777" w:rsidTr="00751510">
        <w:trPr>
          <w:cantSplit/>
          <w:trHeight w:val="273"/>
          <w:jc w:val="center"/>
        </w:trPr>
        <w:tc>
          <w:tcPr>
            <w:tcW w:w="534" w:type="dxa"/>
            <w:vMerge/>
            <w:vAlign w:val="center"/>
          </w:tcPr>
          <w:p w14:paraId="52DB2FDF" w14:textId="77777777" w:rsidR="0019607B" w:rsidRPr="006522D4" w:rsidRDefault="0019607B" w:rsidP="00751510"/>
        </w:tc>
        <w:tc>
          <w:tcPr>
            <w:tcW w:w="2835" w:type="dxa"/>
            <w:vMerge/>
            <w:vAlign w:val="center"/>
          </w:tcPr>
          <w:p w14:paraId="3DC86317" w14:textId="77777777" w:rsidR="0019607B" w:rsidRPr="006522D4" w:rsidRDefault="0019607B" w:rsidP="00751510"/>
        </w:tc>
        <w:tc>
          <w:tcPr>
            <w:tcW w:w="851" w:type="dxa"/>
            <w:vMerge/>
            <w:vAlign w:val="center"/>
          </w:tcPr>
          <w:p w14:paraId="4B8E4478" w14:textId="77777777" w:rsidR="0019607B" w:rsidRPr="006522D4" w:rsidRDefault="0019607B" w:rsidP="00751510"/>
        </w:tc>
        <w:tc>
          <w:tcPr>
            <w:tcW w:w="2410" w:type="dxa"/>
            <w:vMerge/>
            <w:vAlign w:val="center"/>
          </w:tcPr>
          <w:p w14:paraId="2BE584A4" w14:textId="77777777" w:rsidR="0019607B" w:rsidRPr="006522D4" w:rsidRDefault="0019607B" w:rsidP="00751510"/>
        </w:tc>
        <w:tc>
          <w:tcPr>
            <w:tcW w:w="850" w:type="dxa"/>
            <w:vAlign w:val="center"/>
          </w:tcPr>
          <w:p w14:paraId="1F1E414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2017</w:t>
            </w:r>
          </w:p>
        </w:tc>
        <w:tc>
          <w:tcPr>
            <w:tcW w:w="851" w:type="dxa"/>
            <w:vAlign w:val="center"/>
          </w:tcPr>
          <w:p w14:paraId="66BAEF0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2018</w:t>
            </w:r>
          </w:p>
        </w:tc>
        <w:tc>
          <w:tcPr>
            <w:tcW w:w="992" w:type="dxa"/>
            <w:vAlign w:val="center"/>
          </w:tcPr>
          <w:p w14:paraId="2C7095CB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2019</w:t>
            </w:r>
          </w:p>
        </w:tc>
        <w:tc>
          <w:tcPr>
            <w:tcW w:w="850" w:type="dxa"/>
            <w:vAlign w:val="center"/>
          </w:tcPr>
          <w:p w14:paraId="762F53B3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2020</w:t>
            </w:r>
          </w:p>
        </w:tc>
        <w:tc>
          <w:tcPr>
            <w:tcW w:w="851" w:type="dxa"/>
            <w:vAlign w:val="center"/>
          </w:tcPr>
          <w:p w14:paraId="10AAFAC2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2021</w:t>
            </w:r>
          </w:p>
        </w:tc>
        <w:tc>
          <w:tcPr>
            <w:tcW w:w="850" w:type="dxa"/>
            <w:vAlign w:val="center"/>
          </w:tcPr>
          <w:p w14:paraId="0A629A5B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2022</w:t>
            </w:r>
          </w:p>
        </w:tc>
        <w:tc>
          <w:tcPr>
            <w:tcW w:w="851" w:type="dxa"/>
            <w:vAlign w:val="center"/>
          </w:tcPr>
          <w:p w14:paraId="03C8392E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2023</w:t>
            </w:r>
          </w:p>
        </w:tc>
        <w:tc>
          <w:tcPr>
            <w:tcW w:w="850" w:type="dxa"/>
            <w:vAlign w:val="center"/>
          </w:tcPr>
          <w:p w14:paraId="33463BF4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2024</w:t>
            </w:r>
          </w:p>
        </w:tc>
        <w:tc>
          <w:tcPr>
            <w:tcW w:w="993" w:type="dxa"/>
            <w:vAlign w:val="center"/>
          </w:tcPr>
          <w:p w14:paraId="2876D9DB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2025</w:t>
            </w:r>
          </w:p>
        </w:tc>
      </w:tr>
      <w:tr w:rsidR="0019607B" w:rsidRPr="006522D4" w14:paraId="0F46242B" w14:textId="77777777" w:rsidTr="00751510">
        <w:trPr>
          <w:cantSplit/>
          <w:trHeight w:val="273"/>
          <w:jc w:val="center"/>
        </w:trPr>
        <w:tc>
          <w:tcPr>
            <w:tcW w:w="14568" w:type="dxa"/>
            <w:gridSpan w:val="13"/>
            <w:vAlign w:val="center"/>
          </w:tcPr>
          <w:p w14:paraId="2ADA2EE7" w14:textId="77777777" w:rsidR="0019607B" w:rsidRPr="006522D4" w:rsidRDefault="0019607B" w:rsidP="00751510">
            <w:pPr>
              <w:widowControl w:val="0"/>
            </w:pPr>
            <w:r w:rsidRPr="006522D4">
              <w:rPr>
                <w:color w:val="000000" w:themeColor="text1"/>
              </w:rPr>
              <w:t>Показатель Цели программы</w:t>
            </w:r>
            <w:r w:rsidRPr="006522D4">
              <w:t>: Создать условия для развития агропромышленного комплекса в Кожевниковском районе</w:t>
            </w:r>
          </w:p>
        </w:tc>
      </w:tr>
      <w:tr w:rsidR="0019607B" w:rsidRPr="006522D4" w14:paraId="7AFC88F0" w14:textId="77777777" w:rsidTr="00751510">
        <w:trPr>
          <w:cantSplit/>
          <w:trHeight w:val="495"/>
          <w:jc w:val="center"/>
        </w:trPr>
        <w:tc>
          <w:tcPr>
            <w:tcW w:w="534" w:type="dxa"/>
            <w:hideMark/>
          </w:tcPr>
          <w:p w14:paraId="10E64DB5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1.</w:t>
            </w:r>
          </w:p>
        </w:tc>
        <w:tc>
          <w:tcPr>
            <w:tcW w:w="2835" w:type="dxa"/>
          </w:tcPr>
          <w:p w14:paraId="6E3FC230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Объем продукции сельского хозяйства</w:t>
            </w:r>
          </w:p>
        </w:tc>
        <w:tc>
          <w:tcPr>
            <w:tcW w:w="851" w:type="dxa"/>
          </w:tcPr>
          <w:p w14:paraId="1F099670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млн. руб.</w:t>
            </w:r>
          </w:p>
        </w:tc>
        <w:tc>
          <w:tcPr>
            <w:tcW w:w="2410" w:type="dxa"/>
            <w:hideMark/>
          </w:tcPr>
          <w:p w14:paraId="4DDD08D9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33A9559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3342,4</w:t>
            </w:r>
          </w:p>
        </w:tc>
        <w:tc>
          <w:tcPr>
            <w:tcW w:w="851" w:type="dxa"/>
            <w:vAlign w:val="center"/>
          </w:tcPr>
          <w:p w14:paraId="02450C6D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3376,2</w:t>
            </w:r>
          </w:p>
        </w:tc>
        <w:tc>
          <w:tcPr>
            <w:tcW w:w="992" w:type="dxa"/>
            <w:vAlign w:val="center"/>
          </w:tcPr>
          <w:p w14:paraId="2DFA562A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3410,4</w:t>
            </w:r>
          </w:p>
        </w:tc>
        <w:tc>
          <w:tcPr>
            <w:tcW w:w="850" w:type="dxa"/>
            <w:vAlign w:val="center"/>
          </w:tcPr>
          <w:p w14:paraId="77C8554F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3444,9</w:t>
            </w:r>
          </w:p>
        </w:tc>
        <w:tc>
          <w:tcPr>
            <w:tcW w:w="851" w:type="dxa"/>
            <w:vAlign w:val="center"/>
          </w:tcPr>
          <w:p w14:paraId="5B7DB68D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3479,3</w:t>
            </w:r>
          </w:p>
        </w:tc>
        <w:tc>
          <w:tcPr>
            <w:tcW w:w="850" w:type="dxa"/>
            <w:vAlign w:val="center"/>
          </w:tcPr>
          <w:p w14:paraId="00D12CFF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4028,8</w:t>
            </w:r>
          </w:p>
        </w:tc>
        <w:tc>
          <w:tcPr>
            <w:tcW w:w="851" w:type="dxa"/>
            <w:vAlign w:val="center"/>
          </w:tcPr>
          <w:p w14:paraId="73B7EA1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3087,9</w:t>
            </w:r>
          </w:p>
        </w:tc>
        <w:tc>
          <w:tcPr>
            <w:tcW w:w="850" w:type="dxa"/>
            <w:vAlign w:val="center"/>
          </w:tcPr>
          <w:p w14:paraId="719C115A" w14:textId="77777777" w:rsidR="0019607B" w:rsidRPr="006522D4" w:rsidRDefault="0019607B" w:rsidP="00751510">
            <w:pPr>
              <w:jc w:val="center"/>
            </w:pPr>
            <w:r w:rsidRPr="006522D4">
              <w:t>4281,1</w:t>
            </w:r>
          </w:p>
        </w:tc>
        <w:tc>
          <w:tcPr>
            <w:tcW w:w="993" w:type="dxa"/>
            <w:vAlign w:val="center"/>
          </w:tcPr>
          <w:p w14:paraId="0B529A77" w14:textId="77777777" w:rsidR="0019607B" w:rsidRPr="006522D4" w:rsidRDefault="0019607B" w:rsidP="00751510">
            <w:pPr>
              <w:jc w:val="center"/>
            </w:pPr>
            <w:r w:rsidRPr="006522D4">
              <w:t>4441,5</w:t>
            </w:r>
          </w:p>
        </w:tc>
      </w:tr>
      <w:tr w:rsidR="0019607B" w:rsidRPr="006522D4" w14:paraId="719C8A0C" w14:textId="77777777" w:rsidTr="00751510">
        <w:trPr>
          <w:cantSplit/>
          <w:trHeight w:val="984"/>
          <w:jc w:val="center"/>
        </w:trPr>
        <w:tc>
          <w:tcPr>
            <w:tcW w:w="534" w:type="dxa"/>
          </w:tcPr>
          <w:p w14:paraId="451E6ADB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</w:t>
            </w:r>
          </w:p>
        </w:tc>
        <w:tc>
          <w:tcPr>
            <w:tcW w:w="2835" w:type="dxa"/>
          </w:tcPr>
          <w:p w14:paraId="3AF61D37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Рентабельность сельскохозяйственных организаций (с учетом субсидий)</w:t>
            </w:r>
          </w:p>
        </w:tc>
        <w:tc>
          <w:tcPr>
            <w:tcW w:w="851" w:type="dxa"/>
          </w:tcPr>
          <w:p w14:paraId="0ECB8FAA" w14:textId="77777777" w:rsidR="0019607B" w:rsidRPr="006522D4" w:rsidRDefault="0019607B" w:rsidP="00751510">
            <w:pPr>
              <w:widowControl w:val="0"/>
              <w:jc w:val="center"/>
            </w:pPr>
            <w:r>
              <w:t>%</w:t>
            </w:r>
          </w:p>
        </w:tc>
        <w:tc>
          <w:tcPr>
            <w:tcW w:w="2410" w:type="dxa"/>
          </w:tcPr>
          <w:p w14:paraId="32532794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3B2222C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22,9</w:t>
            </w:r>
          </w:p>
        </w:tc>
        <w:tc>
          <w:tcPr>
            <w:tcW w:w="851" w:type="dxa"/>
            <w:vAlign w:val="center"/>
          </w:tcPr>
          <w:p w14:paraId="279DB14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23,2</w:t>
            </w:r>
          </w:p>
        </w:tc>
        <w:tc>
          <w:tcPr>
            <w:tcW w:w="992" w:type="dxa"/>
            <w:vAlign w:val="center"/>
          </w:tcPr>
          <w:p w14:paraId="67A670A4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23,8</w:t>
            </w:r>
          </w:p>
        </w:tc>
        <w:tc>
          <w:tcPr>
            <w:tcW w:w="850" w:type="dxa"/>
            <w:vAlign w:val="center"/>
          </w:tcPr>
          <w:p w14:paraId="773C35D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24,5</w:t>
            </w:r>
          </w:p>
        </w:tc>
        <w:tc>
          <w:tcPr>
            <w:tcW w:w="851" w:type="dxa"/>
            <w:vAlign w:val="center"/>
          </w:tcPr>
          <w:p w14:paraId="5BEA7962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50,9</w:t>
            </w:r>
          </w:p>
        </w:tc>
        <w:tc>
          <w:tcPr>
            <w:tcW w:w="850" w:type="dxa"/>
            <w:vAlign w:val="center"/>
          </w:tcPr>
          <w:p w14:paraId="4D3F7D3E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32,3</w:t>
            </w:r>
          </w:p>
        </w:tc>
        <w:tc>
          <w:tcPr>
            <w:tcW w:w="851" w:type="dxa"/>
            <w:vAlign w:val="center"/>
          </w:tcPr>
          <w:p w14:paraId="17B488CB" w14:textId="77777777" w:rsidR="0019607B" w:rsidRPr="006522D4" w:rsidRDefault="0019607B" w:rsidP="00751510">
            <w:pPr>
              <w:jc w:val="center"/>
            </w:pPr>
            <w:r w:rsidRPr="006522D4">
              <w:rPr>
                <w:color w:val="FF0000"/>
              </w:rPr>
              <w:t>0,5</w:t>
            </w:r>
          </w:p>
        </w:tc>
        <w:tc>
          <w:tcPr>
            <w:tcW w:w="850" w:type="dxa"/>
            <w:vAlign w:val="center"/>
          </w:tcPr>
          <w:p w14:paraId="03F0A25A" w14:textId="77777777" w:rsidR="0019607B" w:rsidRPr="006522D4" w:rsidRDefault="0019607B" w:rsidP="00751510">
            <w:pPr>
              <w:jc w:val="center"/>
            </w:pPr>
            <w:r w:rsidRPr="006522D4">
              <w:t>25,0</w:t>
            </w:r>
          </w:p>
        </w:tc>
        <w:tc>
          <w:tcPr>
            <w:tcW w:w="993" w:type="dxa"/>
            <w:vAlign w:val="center"/>
          </w:tcPr>
          <w:p w14:paraId="4190F89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25,0</w:t>
            </w:r>
          </w:p>
        </w:tc>
      </w:tr>
      <w:tr w:rsidR="0019607B" w:rsidRPr="006522D4" w14:paraId="592B2EF5" w14:textId="77777777" w:rsidTr="00751510">
        <w:trPr>
          <w:cantSplit/>
          <w:trHeight w:val="248"/>
          <w:jc w:val="center"/>
        </w:trPr>
        <w:tc>
          <w:tcPr>
            <w:tcW w:w="14568" w:type="dxa"/>
            <w:gridSpan w:val="13"/>
          </w:tcPr>
          <w:p w14:paraId="1D68D11E" w14:textId="77777777" w:rsidR="0019607B" w:rsidRPr="006522D4" w:rsidRDefault="0019607B" w:rsidP="00751510">
            <w:pPr>
              <w:contextualSpacing/>
              <w:jc w:val="both"/>
            </w:pPr>
            <w:r w:rsidRPr="006522D4">
              <w:rPr>
                <w:color w:val="000000" w:themeColor="text1"/>
              </w:rPr>
              <w:t xml:space="preserve">Показатели задачи 1: </w:t>
            </w:r>
            <w:r w:rsidRPr="006522D4">
              <w:t>Развитие отрасли растениеводства</w:t>
            </w:r>
          </w:p>
        </w:tc>
      </w:tr>
      <w:tr w:rsidR="0019607B" w:rsidRPr="006522D4" w14:paraId="489502B5" w14:textId="77777777" w:rsidTr="00751510">
        <w:trPr>
          <w:cantSplit/>
          <w:trHeight w:val="535"/>
          <w:jc w:val="center"/>
        </w:trPr>
        <w:tc>
          <w:tcPr>
            <w:tcW w:w="534" w:type="dxa"/>
          </w:tcPr>
          <w:p w14:paraId="68B55CA5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1.1.</w:t>
            </w:r>
          </w:p>
        </w:tc>
        <w:tc>
          <w:tcPr>
            <w:tcW w:w="2835" w:type="dxa"/>
          </w:tcPr>
          <w:p w14:paraId="10B01883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Валовой сбор зерновых и зернобобовых</w:t>
            </w:r>
          </w:p>
        </w:tc>
        <w:tc>
          <w:tcPr>
            <w:tcW w:w="851" w:type="dxa"/>
          </w:tcPr>
          <w:p w14:paraId="4EA902A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тонн</w:t>
            </w:r>
          </w:p>
        </w:tc>
        <w:tc>
          <w:tcPr>
            <w:tcW w:w="2410" w:type="dxa"/>
          </w:tcPr>
          <w:p w14:paraId="44D788D3" w14:textId="77777777" w:rsidR="0019607B" w:rsidRPr="006522D4" w:rsidRDefault="0019607B" w:rsidP="00751510">
            <w:pPr>
              <w:widowControl w:val="0"/>
              <w:jc w:val="center"/>
            </w:pPr>
          </w:p>
        </w:tc>
        <w:tc>
          <w:tcPr>
            <w:tcW w:w="850" w:type="dxa"/>
            <w:vAlign w:val="center"/>
          </w:tcPr>
          <w:p w14:paraId="1BA8DD6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132 060</w:t>
            </w:r>
          </w:p>
        </w:tc>
        <w:tc>
          <w:tcPr>
            <w:tcW w:w="851" w:type="dxa"/>
            <w:vAlign w:val="center"/>
          </w:tcPr>
          <w:p w14:paraId="384338C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134 190</w:t>
            </w:r>
          </w:p>
        </w:tc>
        <w:tc>
          <w:tcPr>
            <w:tcW w:w="992" w:type="dxa"/>
            <w:vAlign w:val="center"/>
          </w:tcPr>
          <w:p w14:paraId="05E4E04A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135 610</w:t>
            </w:r>
          </w:p>
        </w:tc>
        <w:tc>
          <w:tcPr>
            <w:tcW w:w="850" w:type="dxa"/>
            <w:vAlign w:val="center"/>
          </w:tcPr>
          <w:p w14:paraId="387D35C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138 450</w:t>
            </w:r>
          </w:p>
        </w:tc>
        <w:tc>
          <w:tcPr>
            <w:tcW w:w="851" w:type="dxa"/>
            <w:vAlign w:val="center"/>
          </w:tcPr>
          <w:p w14:paraId="3683C97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140 580</w:t>
            </w:r>
          </w:p>
        </w:tc>
        <w:tc>
          <w:tcPr>
            <w:tcW w:w="850" w:type="dxa"/>
            <w:vAlign w:val="center"/>
          </w:tcPr>
          <w:p w14:paraId="78D39A7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175 011</w:t>
            </w:r>
          </w:p>
        </w:tc>
        <w:tc>
          <w:tcPr>
            <w:tcW w:w="851" w:type="dxa"/>
            <w:vAlign w:val="center"/>
          </w:tcPr>
          <w:p w14:paraId="68DA8E3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115680</w:t>
            </w:r>
          </w:p>
        </w:tc>
        <w:tc>
          <w:tcPr>
            <w:tcW w:w="850" w:type="dxa"/>
            <w:vAlign w:val="center"/>
          </w:tcPr>
          <w:p w14:paraId="238EC7E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145 550</w:t>
            </w:r>
          </w:p>
        </w:tc>
        <w:tc>
          <w:tcPr>
            <w:tcW w:w="993" w:type="dxa"/>
            <w:vAlign w:val="center"/>
          </w:tcPr>
          <w:p w14:paraId="379775F5" w14:textId="77777777" w:rsidR="0019607B" w:rsidRPr="006522D4" w:rsidRDefault="0019607B" w:rsidP="0019607B">
            <w:pPr>
              <w:pStyle w:val="af9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</w:pPr>
            <w:r w:rsidRPr="006522D4">
              <w:t>0</w:t>
            </w:r>
          </w:p>
        </w:tc>
      </w:tr>
      <w:tr w:rsidR="0019607B" w:rsidRPr="006522D4" w14:paraId="65A4798D" w14:textId="77777777" w:rsidTr="00751510">
        <w:trPr>
          <w:cantSplit/>
          <w:trHeight w:val="215"/>
          <w:jc w:val="center"/>
        </w:trPr>
        <w:tc>
          <w:tcPr>
            <w:tcW w:w="14568" w:type="dxa"/>
            <w:gridSpan w:val="13"/>
          </w:tcPr>
          <w:p w14:paraId="1795B744" w14:textId="77777777" w:rsidR="0019607B" w:rsidRPr="006522D4" w:rsidRDefault="0019607B" w:rsidP="00751510">
            <w:pPr>
              <w:jc w:val="both"/>
            </w:pPr>
            <w:r w:rsidRPr="006522D4">
              <w:rPr>
                <w:color w:val="000000"/>
              </w:rPr>
              <w:t xml:space="preserve">Показатели задачи 2: </w:t>
            </w:r>
            <w:r w:rsidRPr="006522D4">
              <w:t>Развитие отрасли животноводства</w:t>
            </w:r>
          </w:p>
        </w:tc>
      </w:tr>
      <w:tr w:rsidR="0019607B" w:rsidRPr="006522D4" w14:paraId="0A35B3C5" w14:textId="77777777" w:rsidTr="00751510">
        <w:trPr>
          <w:cantSplit/>
          <w:trHeight w:val="1607"/>
          <w:jc w:val="center"/>
        </w:trPr>
        <w:tc>
          <w:tcPr>
            <w:tcW w:w="534" w:type="dxa"/>
          </w:tcPr>
          <w:p w14:paraId="71D80BDB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2.1.</w:t>
            </w:r>
          </w:p>
        </w:tc>
        <w:tc>
          <w:tcPr>
            <w:tcW w:w="2835" w:type="dxa"/>
          </w:tcPr>
          <w:p w14:paraId="084BD782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Поголовье КРС</w:t>
            </w:r>
          </w:p>
        </w:tc>
        <w:tc>
          <w:tcPr>
            <w:tcW w:w="851" w:type="dxa"/>
          </w:tcPr>
          <w:p w14:paraId="60974EF2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голов</w:t>
            </w:r>
          </w:p>
        </w:tc>
        <w:tc>
          <w:tcPr>
            <w:tcW w:w="2410" w:type="dxa"/>
          </w:tcPr>
          <w:p w14:paraId="27BC8703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0694438D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6936</w:t>
            </w:r>
          </w:p>
        </w:tc>
        <w:tc>
          <w:tcPr>
            <w:tcW w:w="851" w:type="dxa"/>
            <w:vAlign w:val="center"/>
          </w:tcPr>
          <w:p w14:paraId="00F03A5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6970</w:t>
            </w:r>
          </w:p>
        </w:tc>
        <w:tc>
          <w:tcPr>
            <w:tcW w:w="992" w:type="dxa"/>
            <w:vAlign w:val="center"/>
          </w:tcPr>
          <w:p w14:paraId="1AF9CA7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7004</w:t>
            </w:r>
          </w:p>
        </w:tc>
        <w:tc>
          <w:tcPr>
            <w:tcW w:w="850" w:type="dxa"/>
            <w:vAlign w:val="center"/>
          </w:tcPr>
          <w:p w14:paraId="7BD9AC18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7039</w:t>
            </w:r>
          </w:p>
        </w:tc>
        <w:tc>
          <w:tcPr>
            <w:tcW w:w="851" w:type="dxa"/>
            <w:vAlign w:val="center"/>
          </w:tcPr>
          <w:p w14:paraId="68AC1123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7074</w:t>
            </w:r>
          </w:p>
        </w:tc>
        <w:tc>
          <w:tcPr>
            <w:tcW w:w="850" w:type="dxa"/>
            <w:vAlign w:val="center"/>
          </w:tcPr>
          <w:p w14:paraId="2C1A4A0D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8836</w:t>
            </w:r>
          </w:p>
        </w:tc>
        <w:tc>
          <w:tcPr>
            <w:tcW w:w="851" w:type="dxa"/>
            <w:vAlign w:val="center"/>
          </w:tcPr>
          <w:p w14:paraId="0797A28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22D4">
              <w:rPr>
                <w:color w:val="FF0000"/>
              </w:rPr>
              <w:t>9159</w:t>
            </w:r>
          </w:p>
        </w:tc>
        <w:tc>
          <w:tcPr>
            <w:tcW w:w="850" w:type="dxa"/>
            <w:vAlign w:val="center"/>
          </w:tcPr>
          <w:p w14:paraId="5F41D0CE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522D4">
              <w:t>7179</w:t>
            </w:r>
          </w:p>
        </w:tc>
        <w:tc>
          <w:tcPr>
            <w:tcW w:w="993" w:type="dxa"/>
            <w:vAlign w:val="center"/>
          </w:tcPr>
          <w:p w14:paraId="7AF45389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7214</w:t>
            </w:r>
          </w:p>
        </w:tc>
      </w:tr>
      <w:tr w:rsidR="0019607B" w:rsidRPr="006522D4" w14:paraId="768D1C3F" w14:textId="77777777" w:rsidTr="00751510">
        <w:trPr>
          <w:cantSplit/>
          <w:trHeight w:val="281"/>
          <w:jc w:val="center"/>
        </w:trPr>
        <w:tc>
          <w:tcPr>
            <w:tcW w:w="14568" w:type="dxa"/>
            <w:gridSpan w:val="13"/>
          </w:tcPr>
          <w:p w14:paraId="493E4FED" w14:textId="77777777" w:rsidR="0019607B" w:rsidRPr="006522D4" w:rsidRDefault="0019607B" w:rsidP="0019607B">
            <w:pPr>
              <w:pStyle w:val="af9"/>
              <w:numPr>
                <w:ilvl w:val="0"/>
                <w:numId w:val="3"/>
              </w:numPr>
              <w:jc w:val="both"/>
            </w:pPr>
            <w:r w:rsidRPr="006522D4">
              <w:t>Развитие молочного скотоводства</w:t>
            </w:r>
          </w:p>
        </w:tc>
      </w:tr>
      <w:tr w:rsidR="0019607B" w:rsidRPr="006522D4" w14:paraId="5EFB53B9" w14:textId="77777777" w:rsidTr="00751510">
        <w:trPr>
          <w:cantSplit/>
          <w:trHeight w:val="447"/>
          <w:jc w:val="center"/>
        </w:trPr>
        <w:tc>
          <w:tcPr>
            <w:tcW w:w="534" w:type="dxa"/>
          </w:tcPr>
          <w:p w14:paraId="1E81A555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3.1.</w:t>
            </w:r>
          </w:p>
        </w:tc>
        <w:tc>
          <w:tcPr>
            <w:tcW w:w="2835" w:type="dxa"/>
          </w:tcPr>
          <w:p w14:paraId="6EB07EE0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Производство молока</w:t>
            </w:r>
          </w:p>
        </w:tc>
        <w:tc>
          <w:tcPr>
            <w:tcW w:w="851" w:type="dxa"/>
          </w:tcPr>
          <w:p w14:paraId="04003EC8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тонн</w:t>
            </w:r>
          </w:p>
        </w:tc>
        <w:tc>
          <w:tcPr>
            <w:tcW w:w="2410" w:type="dxa"/>
          </w:tcPr>
          <w:p w14:paraId="1875253F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6122AA44" w14:textId="77777777" w:rsidR="0019607B" w:rsidRPr="006522D4" w:rsidRDefault="0019607B" w:rsidP="00751510">
            <w:pPr>
              <w:jc w:val="center"/>
            </w:pPr>
            <w:r w:rsidRPr="006522D4">
              <w:t>14 983</w:t>
            </w:r>
          </w:p>
        </w:tc>
        <w:tc>
          <w:tcPr>
            <w:tcW w:w="851" w:type="dxa"/>
            <w:vAlign w:val="center"/>
          </w:tcPr>
          <w:p w14:paraId="09EADE61" w14:textId="77777777" w:rsidR="0019607B" w:rsidRPr="006522D4" w:rsidRDefault="0019607B" w:rsidP="00751510">
            <w:pPr>
              <w:jc w:val="center"/>
            </w:pPr>
            <w:r w:rsidRPr="006522D4">
              <w:t>15 057</w:t>
            </w:r>
          </w:p>
        </w:tc>
        <w:tc>
          <w:tcPr>
            <w:tcW w:w="992" w:type="dxa"/>
            <w:vAlign w:val="center"/>
          </w:tcPr>
          <w:p w14:paraId="1261E364" w14:textId="77777777" w:rsidR="0019607B" w:rsidRPr="006522D4" w:rsidRDefault="0019607B" w:rsidP="00751510">
            <w:pPr>
              <w:jc w:val="center"/>
            </w:pPr>
            <w:r w:rsidRPr="006522D4">
              <w:t>15 132</w:t>
            </w:r>
          </w:p>
        </w:tc>
        <w:tc>
          <w:tcPr>
            <w:tcW w:w="850" w:type="dxa"/>
            <w:vAlign w:val="center"/>
          </w:tcPr>
          <w:p w14:paraId="505D36FD" w14:textId="77777777" w:rsidR="0019607B" w:rsidRPr="006522D4" w:rsidRDefault="0019607B" w:rsidP="00751510">
            <w:pPr>
              <w:jc w:val="center"/>
            </w:pPr>
            <w:r w:rsidRPr="006522D4">
              <w:t>15 207</w:t>
            </w:r>
          </w:p>
        </w:tc>
        <w:tc>
          <w:tcPr>
            <w:tcW w:w="851" w:type="dxa"/>
            <w:vAlign w:val="center"/>
          </w:tcPr>
          <w:p w14:paraId="23136293" w14:textId="77777777" w:rsidR="0019607B" w:rsidRPr="006522D4" w:rsidRDefault="0019607B" w:rsidP="00751510">
            <w:pPr>
              <w:jc w:val="center"/>
            </w:pPr>
            <w:r w:rsidRPr="006522D4">
              <w:t>15 283</w:t>
            </w:r>
          </w:p>
        </w:tc>
        <w:tc>
          <w:tcPr>
            <w:tcW w:w="850" w:type="dxa"/>
            <w:vAlign w:val="center"/>
          </w:tcPr>
          <w:p w14:paraId="39B97300" w14:textId="77777777" w:rsidR="0019607B" w:rsidRPr="006522D4" w:rsidRDefault="0019607B" w:rsidP="00751510">
            <w:pPr>
              <w:jc w:val="center"/>
            </w:pPr>
            <w:r w:rsidRPr="006522D4">
              <w:t>20 627</w:t>
            </w:r>
          </w:p>
        </w:tc>
        <w:tc>
          <w:tcPr>
            <w:tcW w:w="851" w:type="dxa"/>
            <w:vAlign w:val="center"/>
          </w:tcPr>
          <w:p w14:paraId="1A7D996C" w14:textId="77777777" w:rsidR="0019607B" w:rsidRPr="006522D4" w:rsidRDefault="0019607B" w:rsidP="00751510">
            <w:pPr>
              <w:jc w:val="center"/>
            </w:pPr>
            <w:r w:rsidRPr="006522D4">
              <w:rPr>
                <w:color w:val="FF0000"/>
              </w:rPr>
              <w:t>21009,2</w:t>
            </w:r>
          </w:p>
        </w:tc>
        <w:tc>
          <w:tcPr>
            <w:tcW w:w="850" w:type="dxa"/>
            <w:vAlign w:val="center"/>
          </w:tcPr>
          <w:p w14:paraId="5F739694" w14:textId="77777777" w:rsidR="0019607B" w:rsidRPr="006522D4" w:rsidRDefault="0019607B" w:rsidP="00751510">
            <w:pPr>
              <w:jc w:val="center"/>
            </w:pPr>
            <w:r w:rsidRPr="006522D4">
              <w:t>15 512</w:t>
            </w:r>
          </w:p>
        </w:tc>
        <w:tc>
          <w:tcPr>
            <w:tcW w:w="993" w:type="dxa"/>
            <w:vAlign w:val="center"/>
          </w:tcPr>
          <w:p w14:paraId="70649D81" w14:textId="77777777" w:rsidR="0019607B" w:rsidRPr="006522D4" w:rsidRDefault="0019607B" w:rsidP="0019607B">
            <w:pPr>
              <w:pStyle w:val="af9"/>
              <w:numPr>
                <w:ilvl w:val="0"/>
                <w:numId w:val="5"/>
              </w:numPr>
              <w:jc w:val="center"/>
            </w:pPr>
            <w:r w:rsidRPr="006522D4">
              <w:t>89</w:t>
            </w:r>
          </w:p>
        </w:tc>
      </w:tr>
      <w:tr w:rsidR="0019607B" w:rsidRPr="006522D4" w14:paraId="0F60C02F" w14:textId="77777777" w:rsidTr="00751510">
        <w:trPr>
          <w:cantSplit/>
          <w:trHeight w:val="333"/>
          <w:jc w:val="center"/>
        </w:trPr>
        <w:tc>
          <w:tcPr>
            <w:tcW w:w="14568" w:type="dxa"/>
            <w:gridSpan w:val="13"/>
          </w:tcPr>
          <w:p w14:paraId="6AC7D5C4" w14:textId="77777777" w:rsidR="0019607B" w:rsidRPr="006522D4" w:rsidRDefault="0019607B" w:rsidP="00751510">
            <w:pPr>
              <w:jc w:val="both"/>
            </w:pPr>
            <w:r w:rsidRPr="006522D4">
              <w:rPr>
                <w:color w:val="000000"/>
              </w:rPr>
              <w:t xml:space="preserve">Показатели задачи 3: </w:t>
            </w:r>
            <w:r w:rsidRPr="006522D4">
              <w:t>Развитие малых форм хозяйствования</w:t>
            </w:r>
          </w:p>
        </w:tc>
      </w:tr>
      <w:tr w:rsidR="0019607B" w:rsidRPr="006522D4" w14:paraId="1E3E4CA1" w14:textId="77777777" w:rsidTr="00751510">
        <w:trPr>
          <w:cantSplit/>
          <w:trHeight w:val="528"/>
          <w:jc w:val="center"/>
        </w:trPr>
        <w:tc>
          <w:tcPr>
            <w:tcW w:w="534" w:type="dxa"/>
          </w:tcPr>
          <w:p w14:paraId="0DB987D8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4.1.</w:t>
            </w:r>
          </w:p>
        </w:tc>
        <w:tc>
          <w:tcPr>
            <w:tcW w:w="2835" w:type="dxa"/>
          </w:tcPr>
          <w:p w14:paraId="219D28DC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Прирост числа КФХ</w:t>
            </w:r>
          </w:p>
        </w:tc>
        <w:tc>
          <w:tcPr>
            <w:tcW w:w="851" w:type="dxa"/>
          </w:tcPr>
          <w:p w14:paraId="25354D0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08D8B580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7CB7AC9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2D6411F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2" w:type="dxa"/>
            <w:vAlign w:val="center"/>
          </w:tcPr>
          <w:p w14:paraId="7311075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6F52942D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4E0B75F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28B942B3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664088D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2</w:t>
            </w:r>
          </w:p>
        </w:tc>
        <w:tc>
          <w:tcPr>
            <w:tcW w:w="850" w:type="dxa"/>
            <w:vAlign w:val="center"/>
          </w:tcPr>
          <w:p w14:paraId="54CDB82E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3" w:type="dxa"/>
            <w:vAlign w:val="center"/>
          </w:tcPr>
          <w:p w14:paraId="731F990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</w:tr>
      <w:tr w:rsidR="0019607B" w:rsidRPr="006522D4" w14:paraId="0520D232" w14:textId="77777777" w:rsidTr="00751510">
        <w:trPr>
          <w:cantSplit/>
          <w:trHeight w:val="528"/>
          <w:jc w:val="center"/>
        </w:trPr>
        <w:tc>
          <w:tcPr>
            <w:tcW w:w="534" w:type="dxa"/>
          </w:tcPr>
          <w:p w14:paraId="570E810C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4.2.</w:t>
            </w:r>
          </w:p>
        </w:tc>
        <w:tc>
          <w:tcPr>
            <w:tcW w:w="2835" w:type="dxa"/>
          </w:tcPr>
          <w:p w14:paraId="62798AEA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Количество семейных животноводческих ферм, созданных на базе КФХ</w:t>
            </w:r>
          </w:p>
        </w:tc>
        <w:tc>
          <w:tcPr>
            <w:tcW w:w="851" w:type="dxa"/>
          </w:tcPr>
          <w:p w14:paraId="6BD31FE0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1D7AD1A8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0BC9E87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5BE8975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2" w:type="dxa"/>
            <w:vAlign w:val="center"/>
          </w:tcPr>
          <w:p w14:paraId="0502CA9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57229822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653340AB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7A44C4A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</w:t>
            </w:r>
          </w:p>
        </w:tc>
        <w:tc>
          <w:tcPr>
            <w:tcW w:w="851" w:type="dxa"/>
            <w:vAlign w:val="center"/>
          </w:tcPr>
          <w:p w14:paraId="3B39F18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0</w:t>
            </w:r>
          </w:p>
        </w:tc>
        <w:tc>
          <w:tcPr>
            <w:tcW w:w="850" w:type="dxa"/>
            <w:vAlign w:val="center"/>
          </w:tcPr>
          <w:p w14:paraId="38F4537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3" w:type="dxa"/>
            <w:vAlign w:val="center"/>
          </w:tcPr>
          <w:p w14:paraId="1032BA4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</w:tr>
      <w:tr w:rsidR="0019607B" w:rsidRPr="006522D4" w14:paraId="5FA73EB9" w14:textId="77777777" w:rsidTr="00751510">
        <w:trPr>
          <w:cantSplit/>
          <w:trHeight w:val="275"/>
          <w:jc w:val="center"/>
        </w:trPr>
        <w:tc>
          <w:tcPr>
            <w:tcW w:w="14568" w:type="dxa"/>
            <w:gridSpan w:val="13"/>
          </w:tcPr>
          <w:p w14:paraId="572C7592" w14:textId="77777777" w:rsidR="0019607B" w:rsidRPr="006522D4" w:rsidRDefault="0019607B" w:rsidP="00751510">
            <w:pPr>
              <w:jc w:val="both"/>
            </w:pPr>
            <w:r w:rsidRPr="006522D4">
              <w:rPr>
                <w:color w:val="000000"/>
              </w:rPr>
              <w:t xml:space="preserve">Показатели задачи 5: </w:t>
            </w:r>
            <w:r w:rsidRPr="006522D4">
              <w:t>Техническая и технологическая модернизация, инновационное развитие</w:t>
            </w:r>
          </w:p>
        </w:tc>
      </w:tr>
      <w:tr w:rsidR="0019607B" w:rsidRPr="006522D4" w14:paraId="2EB053CD" w14:textId="77777777" w:rsidTr="00751510">
        <w:trPr>
          <w:cantSplit/>
          <w:trHeight w:val="748"/>
          <w:jc w:val="center"/>
        </w:trPr>
        <w:tc>
          <w:tcPr>
            <w:tcW w:w="534" w:type="dxa"/>
          </w:tcPr>
          <w:p w14:paraId="2E1E337F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5.1.</w:t>
            </w:r>
          </w:p>
        </w:tc>
        <w:tc>
          <w:tcPr>
            <w:tcW w:w="2835" w:type="dxa"/>
          </w:tcPr>
          <w:p w14:paraId="57AA6561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Обеспеченность сельскохозяйственной техникой</w:t>
            </w:r>
          </w:p>
        </w:tc>
        <w:tc>
          <w:tcPr>
            <w:tcW w:w="851" w:type="dxa"/>
          </w:tcPr>
          <w:p w14:paraId="3F0016B3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0173B06A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4E438EC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10C83718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992" w:type="dxa"/>
            <w:vAlign w:val="center"/>
          </w:tcPr>
          <w:p w14:paraId="6BF63C6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0" w:type="dxa"/>
            <w:vAlign w:val="center"/>
          </w:tcPr>
          <w:p w14:paraId="60782D7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7D74CD0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0" w:type="dxa"/>
            <w:vAlign w:val="center"/>
          </w:tcPr>
          <w:p w14:paraId="04EA522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2C5D3B5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53</w:t>
            </w:r>
          </w:p>
        </w:tc>
        <w:tc>
          <w:tcPr>
            <w:tcW w:w="850" w:type="dxa"/>
            <w:vAlign w:val="center"/>
          </w:tcPr>
          <w:p w14:paraId="0FB953EB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993" w:type="dxa"/>
            <w:vAlign w:val="center"/>
          </w:tcPr>
          <w:p w14:paraId="53D50868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</w:tr>
      <w:tr w:rsidR="0019607B" w:rsidRPr="006522D4" w14:paraId="3193A34B" w14:textId="77777777" w:rsidTr="00751510">
        <w:trPr>
          <w:cantSplit/>
          <w:trHeight w:val="238"/>
          <w:jc w:val="center"/>
        </w:trPr>
        <w:tc>
          <w:tcPr>
            <w:tcW w:w="14568" w:type="dxa"/>
            <w:gridSpan w:val="13"/>
          </w:tcPr>
          <w:p w14:paraId="3D8BA708" w14:textId="77777777" w:rsidR="0019607B" w:rsidRPr="006522D4" w:rsidRDefault="0019607B" w:rsidP="00751510">
            <w:pPr>
              <w:jc w:val="both"/>
            </w:pPr>
            <w:r w:rsidRPr="006522D4">
              <w:rPr>
                <w:color w:val="000000" w:themeColor="text1"/>
              </w:rPr>
              <w:t xml:space="preserve">Показатели задачи 6: </w:t>
            </w:r>
            <w:r w:rsidRPr="006522D4">
              <w:t>Развитие сельской кооперации</w:t>
            </w:r>
          </w:p>
        </w:tc>
      </w:tr>
      <w:tr w:rsidR="0019607B" w:rsidRPr="006522D4" w14:paraId="7C0D023F" w14:textId="77777777" w:rsidTr="00751510">
        <w:trPr>
          <w:cantSplit/>
          <w:trHeight w:val="973"/>
          <w:jc w:val="center"/>
        </w:trPr>
        <w:tc>
          <w:tcPr>
            <w:tcW w:w="534" w:type="dxa"/>
          </w:tcPr>
          <w:p w14:paraId="07EC2F5E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6.1.</w:t>
            </w:r>
          </w:p>
        </w:tc>
        <w:tc>
          <w:tcPr>
            <w:tcW w:w="2835" w:type="dxa"/>
          </w:tcPr>
          <w:p w14:paraId="0AE1E8B1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Количество вновь созданных СПоК (кроме кредитных)</w:t>
            </w:r>
          </w:p>
        </w:tc>
        <w:tc>
          <w:tcPr>
            <w:tcW w:w="851" w:type="dxa"/>
          </w:tcPr>
          <w:p w14:paraId="17A882FA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36B57EE6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6BD1FB5E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71A53FBA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B8AC91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46506CD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166B4719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</w:t>
            </w:r>
          </w:p>
        </w:tc>
        <w:tc>
          <w:tcPr>
            <w:tcW w:w="850" w:type="dxa"/>
            <w:vAlign w:val="center"/>
          </w:tcPr>
          <w:p w14:paraId="2C935443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2B14617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0</w:t>
            </w:r>
          </w:p>
        </w:tc>
        <w:tc>
          <w:tcPr>
            <w:tcW w:w="850" w:type="dxa"/>
            <w:vAlign w:val="center"/>
          </w:tcPr>
          <w:p w14:paraId="47EACA0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14:paraId="155514D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9607B" w:rsidRPr="006522D4" w14:paraId="6F2C76B2" w14:textId="77777777" w:rsidTr="00751510">
        <w:trPr>
          <w:cantSplit/>
          <w:trHeight w:val="1004"/>
          <w:jc w:val="center"/>
        </w:trPr>
        <w:tc>
          <w:tcPr>
            <w:tcW w:w="534" w:type="dxa"/>
          </w:tcPr>
          <w:p w14:paraId="1A1C270C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6.2.</w:t>
            </w:r>
          </w:p>
        </w:tc>
        <w:tc>
          <w:tcPr>
            <w:tcW w:w="2835" w:type="dxa"/>
          </w:tcPr>
          <w:p w14:paraId="4512AA16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Количество вновь принятых членов СПоК (кроме кредитных), включая ЛПХ и КФХ</w:t>
            </w:r>
          </w:p>
        </w:tc>
        <w:tc>
          <w:tcPr>
            <w:tcW w:w="851" w:type="dxa"/>
          </w:tcPr>
          <w:p w14:paraId="7813E6B4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2E8689FE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7A689FD3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1AC85798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12D5121A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1324258C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6CC124E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6</w:t>
            </w:r>
          </w:p>
        </w:tc>
        <w:tc>
          <w:tcPr>
            <w:tcW w:w="850" w:type="dxa"/>
            <w:vAlign w:val="center"/>
          </w:tcPr>
          <w:p w14:paraId="48B0AE58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0</w:t>
            </w:r>
          </w:p>
        </w:tc>
        <w:tc>
          <w:tcPr>
            <w:tcW w:w="851" w:type="dxa"/>
            <w:vAlign w:val="center"/>
          </w:tcPr>
          <w:p w14:paraId="3D1D414F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4</w:t>
            </w:r>
          </w:p>
        </w:tc>
        <w:tc>
          <w:tcPr>
            <w:tcW w:w="850" w:type="dxa"/>
            <w:vAlign w:val="center"/>
          </w:tcPr>
          <w:p w14:paraId="265F3749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3" w:type="dxa"/>
            <w:vAlign w:val="center"/>
          </w:tcPr>
          <w:p w14:paraId="2DD8BF3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</w:tr>
      <w:tr w:rsidR="0019607B" w:rsidRPr="006522D4" w14:paraId="01FB45D9" w14:textId="77777777" w:rsidTr="00751510">
        <w:trPr>
          <w:cantSplit/>
          <w:trHeight w:val="298"/>
          <w:jc w:val="center"/>
        </w:trPr>
        <w:tc>
          <w:tcPr>
            <w:tcW w:w="14568" w:type="dxa"/>
            <w:gridSpan w:val="13"/>
          </w:tcPr>
          <w:p w14:paraId="17D28314" w14:textId="77777777" w:rsidR="0019607B" w:rsidRPr="006522D4" w:rsidRDefault="0019607B" w:rsidP="00751510">
            <w:pPr>
              <w:jc w:val="both"/>
            </w:pPr>
            <w:r w:rsidRPr="006522D4">
              <w:rPr>
                <w:color w:val="000000"/>
              </w:rPr>
              <w:t xml:space="preserve">Показатели задачи 7: </w:t>
            </w:r>
            <w:r w:rsidRPr="006522D4">
              <w:t>Развитие личных подсобных хозяйств</w:t>
            </w:r>
          </w:p>
        </w:tc>
      </w:tr>
      <w:tr w:rsidR="0019607B" w:rsidRPr="006522D4" w14:paraId="03F7EC08" w14:textId="77777777" w:rsidTr="00751510">
        <w:trPr>
          <w:cantSplit/>
          <w:trHeight w:val="956"/>
          <w:jc w:val="center"/>
        </w:trPr>
        <w:tc>
          <w:tcPr>
            <w:tcW w:w="534" w:type="dxa"/>
          </w:tcPr>
          <w:p w14:paraId="1FB3566C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7.1.</w:t>
            </w:r>
          </w:p>
        </w:tc>
        <w:tc>
          <w:tcPr>
            <w:tcW w:w="2835" w:type="dxa"/>
          </w:tcPr>
          <w:p w14:paraId="3E0736BE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>Количество дворов, занимающихся животноводством</w:t>
            </w:r>
          </w:p>
        </w:tc>
        <w:tc>
          <w:tcPr>
            <w:tcW w:w="851" w:type="dxa"/>
          </w:tcPr>
          <w:p w14:paraId="35CBE8C5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6AADADEC" w14:textId="77777777" w:rsidR="0019607B" w:rsidRPr="006522D4" w:rsidRDefault="0019607B" w:rsidP="00751510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23F62734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3565</w:t>
            </w:r>
          </w:p>
        </w:tc>
        <w:tc>
          <w:tcPr>
            <w:tcW w:w="851" w:type="dxa"/>
            <w:vAlign w:val="center"/>
          </w:tcPr>
          <w:p w14:paraId="354AC20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3570</w:t>
            </w:r>
          </w:p>
        </w:tc>
        <w:tc>
          <w:tcPr>
            <w:tcW w:w="992" w:type="dxa"/>
            <w:vAlign w:val="center"/>
          </w:tcPr>
          <w:p w14:paraId="10020246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3580</w:t>
            </w:r>
          </w:p>
        </w:tc>
        <w:tc>
          <w:tcPr>
            <w:tcW w:w="850" w:type="dxa"/>
            <w:vAlign w:val="center"/>
          </w:tcPr>
          <w:p w14:paraId="381E03B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3590</w:t>
            </w:r>
          </w:p>
        </w:tc>
        <w:tc>
          <w:tcPr>
            <w:tcW w:w="851" w:type="dxa"/>
            <w:vAlign w:val="center"/>
          </w:tcPr>
          <w:p w14:paraId="72810D25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3600</w:t>
            </w:r>
          </w:p>
        </w:tc>
        <w:tc>
          <w:tcPr>
            <w:tcW w:w="850" w:type="dxa"/>
            <w:vAlign w:val="center"/>
          </w:tcPr>
          <w:p w14:paraId="5BE22ED7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1 689</w:t>
            </w:r>
          </w:p>
        </w:tc>
        <w:tc>
          <w:tcPr>
            <w:tcW w:w="851" w:type="dxa"/>
            <w:vAlign w:val="center"/>
          </w:tcPr>
          <w:p w14:paraId="0F2BC540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1947</w:t>
            </w:r>
          </w:p>
        </w:tc>
        <w:tc>
          <w:tcPr>
            <w:tcW w:w="850" w:type="dxa"/>
            <w:vAlign w:val="center"/>
          </w:tcPr>
          <w:p w14:paraId="1D3AE53E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3600</w:t>
            </w:r>
          </w:p>
        </w:tc>
        <w:tc>
          <w:tcPr>
            <w:tcW w:w="993" w:type="dxa"/>
            <w:vAlign w:val="center"/>
          </w:tcPr>
          <w:p w14:paraId="77794FD1" w14:textId="77777777" w:rsidR="0019607B" w:rsidRPr="006522D4" w:rsidRDefault="0019607B" w:rsidP="00751510">
            <w:pPr>
              <w:autoSpaceDE w:val="0"/>
              <w:autoSpaceDN w:val="0"/>
              <w:adjustRightInd w:val="0"/>
              <w:jc w:val="center"/>
            </w:pPr>
            <w:r w:rsidRPr="006522D4">
              <w:t>3600</w:t>
            </w:r>
          </w:p>
        </w:tc>
      </w:tr>
      <w:tr w:rsidR="0019607B" w:rsidRPr="006522D4" w14:paraId="39D45F6A" w14:textId="77777777" w:rsidTr="00751510">
        <w:trPr>
          <w:cantSplit/>
          <w:trHeight w:val="373"/>
          <w:jc w:val="center"/>
        </w:trPr>
        <w:tc>
          <w:tcPr>
            <w:tcW w:w="14568" w:type="dxa"/>
            <w:gridSpan w:val="13"/>
          </w:tcPr>
          <w:p w14:paraId="59269FFC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rPr>
                <w:color w:val="000000"/>
              </w:rPr>
              <w:t xml:space="preserve">Показатели задачи 8: </w:t>
            </w:r>
            <w:r w:rsidRPr="006522D4">
              <w:t>Кадровое и информационное обеспечение агропромышленного комплекса</w:t>
            </w:r>
          </w:p>
        </w:tc>
      </w:tr>
      <w:tr w:rsidR="0019607B" w:rsidRPr="006522D4" w14:paraId="49DAAA83" w14:textId="77777777" w:rsidTr="00751510">
        <w:trPr>
          <w:cantSplit/>
          <w:trHeight w:val="1056"/>
          <w:jc w:val="center"/>
        </w:trPr>
        <w:tc>
          <w:tcPr>
            <w:tcW w:w="534" w:type="dxa"/>
          </w:tcPr>
          <w:p w14:paraId="235D2952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8.1.</w:t>
            </w:r>
          </w:p>
        </w:tc>
        <w:tc>
          <w:tcPr>
            <w:tcW w:w="2835" w:type="dxa"/>
          </w:tcPr>
          <w:p w14:paraId="4806F107" w14:textId="77777777" w:rsidR="0019607B" w:rsidRPr="006522D4" w:rsidRDefault="0019607B" w:rsidP="00751510">
            <w:pPr>
              <w:autoSpaceDE w:val="0"/>
              <w:autoSpaceDN w:val="0"/>
              <w:adjustRightInd w:val="0"/>
            </w:pPr>
            <w:r w:rsidRPr="006522D4">
              <w:t xml:space="preserve">Доля специалистов в сельском хозяйстве с высшим и среднем образованием, </w:t>
            </w:r>
          </w:p>
        </w:tc>
        <w:tc>
          <w:tcPr>
            <w:tcW w:w="851" w:type="dxa"/>
          </w:tcPr>
          <w:p w14:paraId="4D5962E6" w14:textId="77777777" w:rsidR="0019607B" w:rsidRPr="006522D4" w:rsidRDefault="0019607B" w:rsidP="00751510">
            <w:pPr>
              <w:widowControl w:val="0"/>
              <w:jc w:val="center"/>
            </w:pPr>
            <w:r w:rsidRPr="006522D4">
              <w:t>%</w:t>
            </w:r>
          </w:p>
        </w:tc>
        <w:tc>
          <w:tcPr>
            <w:tcW w:w="2410" w:type="dxa"/>
          </w:tcPr>
          <w:p w14:paraId="7933E4B9" w14:textId="77777777" w:rsidR="0019607B" w:rsidRPr="006522D4" w:rsidRDefault="0019607B" w:rsidP="00751510">
            <w:pPr>
              <w:widowControl w:val="0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56DA7EDF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17421FFC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992" w:type="dxa"/>
            <w:vAlign w:val="center"/>
          </w:tcPr>
          <w:p w14:paraId="5ED1BA65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0" w:type="dxa"/>
            <w:vAlign w:val="center"/>
          </w:tcPr>
          <w:p w14:paraId="2EE8A935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2EB01B0A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0" w:type="dxa"/>
            <w:vAlign w:val="center"/>
          </w:tcPr>
          <w:p w14:paraId="350A1EBB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6049CC71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rPr>
                <w:color w:val="FF0000"/>
              </w:rPr>
              <w:t>73</w:t>
            </w:r>
          </w:p>
        </w:tc>
        <w:tc>
          <w:tcPr>
            <w:tcW w:w="850" w:type="dxa"/>
            <w:vAlign w:val="center"/>
          </w:tcPr>
          <w:p w14:paraId="0A34E318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993" w:type="dxa"/>
            <w:vAlign w:val="center"/>
          </w:tcPr>
          <w:p w14:paraId="29F8D39B" w14:textId="77777777" w:rsidR="0019607B" w:rsidRPr="006522D4" w:rsidRDefault="0019607B" w:rsidP="00751510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</w:tr>
    </w:tbl>
    <w:p w14:paraId="64CC4F2F" w14:textId="77777777" w:rsidR="0019607B" w:rsidRDefault="0019607B" w:rsidP="0019607B"/>
    <w:p w14:paraId="471045F6" w14:textId="77777777" w:rsidR="0019607B" w:rsidRPr="003B6D76" w:rsidRDefault="0019607B" w:rsidP="00DA0847">
      <w:pPr>
        <w:ind w:firstLine="624"/>
        <w:jc w:val="both"/>
        <w:rPr>
          <w:color w:val="000000"/>
        </w:rPr>
      </w:pPr>
    </w:p>
    <w:sectPr w:rsidR="0019607B" w:rsidRPr="003B6D76" w:rsidSect="0019607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52E0F" w14:textId="77777777" w:rsidR="005D679B" w:rsidRDefault="005D679B" w:rsidP="00861460">
      <w:r>
        <w:separator/>
      </w:r>
    </w:p>
  </w:endnote>
  <w:endnote w:type="continuationSeparator" w:id="0">
    <w:p w14:paraId="3F0A0C09" w14:textId="77777777" w:rsidR="005D679B" w:rsidRDefault="005D679B" w:rsidP="0086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5CAD0" w14:textId="77777777" w:rsidR="005D679B" w:rsidRDefault="005D679B" w:rsidP="00861460">
      <w:r>
        <w:separator/>
      </w:r>
    </w:p>
  </w:footnote>
  <w:footnote w:type="continuationSeparator" w:id="0">
    <w:p w14:paraId="09AA793B" w14:textId="77777777" w:rsidR="005D679B" w:rsidRDefault="005D679B" w:rsidP="00861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534A0"/>
    <w:multiLevelType w:val="hybridMultilevel"/>
    <w:tmpl w:val="137018FE"/>
    <w:lvl w:ilvl="0" w:tplc="274A9CB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4215D"/>
    <w:multiLevelType w:val="hybridMultilevel"/>
    <w:tmpl w:val="E0EA0946"/>
    <w:lvl w:ilvl="0" w:tplc="4112B958">
      <w:start w:val="1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B346E"/>
    <w:multiLevelType w:val="hybridMultilevel"/>
    <w:tmpl w:val="8BE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A72EE"/>
    <w:multiLevelType w:val="hybridMultilevel"/>
    <w:tmpl w:val="4FC6DC0C"/>
    <w:lvl w:ilvl="0" w:tplc="3BF8E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C4"/>
    <w:rsid w:val="000028F3"/>
    <w:rsid w:val="0001184B"/>
    <w:rsid w:val="0001677F"/>
    <w:rsid w:val="00017862"/>
    <w:rsid w:val="00022C62"/>
    <w:rsid w:val="000232DB"/>
    <w:rsid w:val="00030FEC"/>
    <w:rsid w:val="00032A37"/>
    <w:rsid w:val="00042EFC"/>
    <w:rsid w:val="000971C0"/>
    <w:rsid w:val="000A1491"/>
    <w:rsid w:val="000A5127"/>
    <w:rsid w:val="000E42A5"/>
    <w:rsid w:val="000E71E5"/>
    <w:rsid w:val="001016CE"/>
    <w:rsid w:val="00110DC3"/>
    <w:rsid w:val="0011337D"/>
    <w:rsid w:val="001151FE"/>
    <w:rsid w:val="00115742"/>
    <w:rsid w:val="00116C68"/>
    <w:rsid w:val="00117F6F"/>
    <w:rsid w:val="0012457C"/>
    <w:rsid w:val="00134910"/>
    <w:rsid w:val="001354A6"/>
    <w:rsid w:val="00136DCD"/>
    <w:rsid w:val="00142873"/>
    <w:rsid w:val="00163DC9"/>
    <w:rsid w:val="0016453D"/>
    <w:rsid w:val="0018358A"/>
    <w:rsid w:val="00192242"/>
    <w:rsid w:val="0019607B"/>
    <w:rsid w:val="001A7EE1"/>
    <w:rsid w:val="001B0C92"/>
    <w:rsid w:val="001B1823"/>
    <w:rsid w:val="001D0297"/>
    <w:rsid w:val="001D2BC1"/>
    <w:rsid w:val="001E4498"/>
    <w:rsid w:val="001F7F20"/>
    <w:rsid w:val="00216004"/>
    <w:rsid w:val="0021603E"/>
    <w:rsid w:val="00232DD2"/>
    <w:rsid w:val="00240960"/>
    <w:rsid w:val="00245B8B"/>
    <w:rsid w:val="00246BAA"/>
    <w:rsid w:val="00255CD5"/>
    <w:rsid w:val="00255F47"/>
    <w:rsid w:val="00265734"/>
    <w:rsid w:val="00270341"/>
    <w:rsid w:val="002711A0"/>
    <w:rsid w:val="00280859"/>
    <w:rsid w:val="00281FDC"/>
    <w:rsid w:val="00283514"/>
    <w:rsid w:val="00284DD1"/>
    <w:rsid w:val="00296F94"/>
    <w:rsid w:val="002A3CE9"/>
    <w:rsid w:val="002B1607"/>
    <w:rsid w:val="002B540F"/>
    <w:rsid w:val="002B5933"/>
    <w:rsid w:val="002C3D36"/>
    <w:rsid w:val="002F7814"/>
    <w:rsid w:val="00301526"/>
    <w:rsid w:val="0031129E"/>
    <w:rsid w:val="00311394"/>
    <w:rsid w:val="00314160"/>
    <w:rsid w:val="003218A7"/>
    <w:rsid w:val="003272E6"/>
    <w:rsid w:val="0033504C"/>
    <w:rsid w:val="00335842"/>
    <w:rsid w:val="003373F7"/>
    <w:rsid w:val="003472B2"/>
    <w:rsid w:val="0037035B"/>
    <w:rsid w:val="003809D2"/>
    <w:rsid w:val="003A08BA"/>
    <w:rsid w:val="003A6AA0"/>
    <w:rsid w:val="003B0D8D"/>
    <w:rsid w:val="003B4948"/>
    <w:rsid w:val="003B6D76"/>
    <w:rsid w:val="003D6AA8"/>
    <w:rsid w:val="003E1CA3"/>
    <w:rsid w:val="00402226"/>
    <w:rsid w:val="00412681"/>
    <w:rsid w:val="004164A0"/>
    <w:rsid w:val="004237DB"/>
    <w:rsid w:val="00427C1B"/>
    <w:rsid w:val="00434442"/>
    <w:rsid w:val="0043774B"/>
    <w:rsid w:val="00443199"/>
    <w:rsid w:val="00450585"/>
    <w:rsid w:val="00453961"/>
    <w:rsid w:val="00481745"/>
    <w:rsid w:val="004A73BC"/>
    <w:rsid w:val="004D07D8"/>
    <w:rsid w:val="004E12AA"/>
    <w:rsid w:val="004E1909"/>
    <w:rsid w:val="004F553D"/>
    <w:rsid w:val="005120DC"/>
    <w:rsid w:val="00523216"/>
    <w:rsid w:val="00525FC4"/>
    <w:rsid w:val="00535B09"/>
    <w:rsid w:val="00536690"/>
    <w:rsid w:val="00576D3E"/>
    <w:rsid w:val="00593146"/>
    <w:rsid w:val="005948A5"/>
    <w:rsid w:val="005C130F"/>
    <w:rsid w:val="005D679B"/>
    <w:rsid w:val="00607E6A"/>
    <w:rsid w:val="00610870"/>
    <w:rsid w:val="00623E27"/>
    <w:rsid w:val="00635C79"/>
    <w:rsid w:val="00670586"/>
    <w:rsid w:val="006827FC"/>
    <w:rsid w:val="00685FEF"/>
    <w:rsid w:val="006914E9"/>
    <w:rsid w:val="006A271A"/>
    <w:rsid w:val="006A3FB3"/>
    <w:rsid w:val="006C53BC"/>
    <w:rsid w:val="007033D5"/>
    <w:rsid w:val="00733451"/>
    <w:rsid w:val="00735BAD"/>
    <w:rsid w:val="007507CC"/>
    <w:rsid w:val="007541EF"/>
    <w:rsid w:val="00755C89"/>
    <w:rsid w:val="00767885"/>
    <w:rsid w:val="0077092A"/>
    <w:rsid w:val="0077229F"/>
    <w:rsid w:val="007768FD"/>
    <w:rsid w:val="00781087"/>
    <w:rsid w:val="007863A9"/>
    <w:rsid w:val="00791DDA"/>
    <w:rsid w:val="00794BAA"/>
    <w:rsid w:val="00796C9A"/>
    <w:rsid w:val="007A3E99"/>
    <w:rsid w:val="007A4AE0"/>
    <w:rsid w:val="007B12D5"/>
    <w:rsid w:val="007E0823"/>
    <w:rsid w:val="007F5FF8"/>
    <w:rsid w:val="007F7689"/>
    <w:rsid w:val="00804699"/>
    <w:rsid w:val="00804C63"/>
    <w:rsid w:val="00805D27"/>
    <w:rsid w:val="00813A52"/>
    <w:rsid w:val="00820884"/>
    <w:rsid w:val="0082455A"/>
    <w:rsid w:val="008374CB"/>
    <w:rsid w:val="00837FDF"/>
    <w:rsid w:val="00857222"/>
    <w:rsid w:val="008611F2"/>
    <w:rsid w:val="00861460"/>
    <w:rsid w:val="00885EB8"/>
    <w:rsid w:val="008A47AE"/>
    <w:rsid w:val="008A4CC3"/>
    <w:rsid w:val="008B2DDD"/>
    <w:rsid w:val="008E2B7E"/>
    <w:rsid w:val="008E56E0"/>
    <w:rsid w:val="008F1765"/>
    <w:rsid w:val="00901C03"/>
    <w:rsid w:val="00911DC1"/>
    <w:rsid w:val="00915FE5"/>
    <w:rsid w:val="00920E55"/>
    <w:rsid w:val="00926996"/>
    <w:rsid w:val="00932621"/>
    <w:rsid w:val="009335E8"/>
    <w:rsid w:val="00953159"/>
    <w:rsid w:val="00960E03"/>
    <w:rsid w:val="00963B81"/>
    <w:rsid w:val="0097479F"/>
    <w:rsid w:val="009A6D0C"/>
    <w:rsid w:val="009B3A03"/>
    <w:rsid w:val="009B67CF"/>
    <w:rsid w:val="009B7BF5"/>
    <w:rsid w:val="009D19EB"/>
    <w:rsid w:val="009E3482"/>
    <w:rsid w:val="009E63A4"/>
    <w:rsid w:val="00A11751"/>
    <w:rsid w:val="00A11D4F"/>
    <w:rsid w:val="00A16326"/>
    <w:rsid w:val="00A169C4"/>
    <w:rsid w:val="00A22F96"/>
    <w:rsid w:val="00A3337F"/>
    <w:rsid w:val="00A46481"/>
    <w:rsid w:val="00A50B14"/>
    <w:rsid w:val="00A53040"/>
    <w:rsid w:val="00A813F1"/>
    <w:rsid w:val="00AB2C2B"/>
    <w:rsid w:val="00AB5545"/>
    <w:rsid w:val="00AC175F"/>
    <w:rsid w:val="00AC7C59"/>
    <w:rsid w:val="00AE4B05"/>
    <w:rsid w:val="00B03EFB"/>
    <w:rsid w:val="00B30B90"/>
    <w:rsid w:val="00B655B6"/>
    <w:rsid w:val="00B722A8"/>
    <w:rsid w:val="00BB31B3"/>
    <w:rsid w:val="00BB394D"/>
    <w:rsid w:val="00BB3F0E"/>
    <w:rsid w:val="00BD4E23"/>
    <w:rsid w:val="00BD55A8"/>
    <w:rsid w:val="00BE428D"/>
    <w:rsid w:val="00BE564C"/>
    <w:rsid w:val="00C14489"/>
    <w:rsid w:val="00C31550"/>
    <w:rsid w:val="00C34DAD"/>
    <w:rsid w:val="00C45BE8"/>
    <w:rsid w:val="00C5101C"/>
    <w:rsid w:val="00C514B7"/>
    <w:rsid w:val="00C5173D"/>
    <w:rsid w:val="00C74051"/>
    <w:rsid w:val="00CB72E3"/>
    <w:rsid w:val="00CD222B"/>
    <w:rsid w:val="00CE73ED"/>
    <w:rsid w:val="00CF09FE"/>
    <w:rsid w:val="00D033E3"/>
    <w:rsid w:val="00D074D5"/>
    <w:rsid w:val="00D25008"/>
    <w:rsid w:val="00D67894"/>
    <w:rsid w:val="00D94F47"/>
    <w:rsid w:val="00DA0847"/>
    <w:rsid w:val="00DD0BA6"/>
    <w:rsid w:val="00DF2C71"/>
    <w:rsid w:val="00E03F8D"/>
    <w:rsid w:val="00E13B47"/>
    <w:rsid w:val="00E24C72"/>
    <w:rsid w:val="00E33041"/>
    <w:rsid w:val="00E46E1F"/>
    <w:rsid w:val="00E56E6E"/>
    <w:rsid w:val="00E602F8"/>
    <w:rsid w:val="00E60F4C"/>
    <w:rsid w:val="00E971AE"/>
    <w:rsid w:val="00EB34C4"/>
    <w:rsid w:val="00EB6708"/>
    <w:rsid w:val="00EC2555"/>
    <w:rsid w:val="00EC29CF"/>
    <w:rsid w:val="00EC2F73"/>
    <w:rsid w:val="00EC6D13"/>
    <w:rsid w:val="00ED2535"/>
    <w:rsid w:val="00ED2C8A"/>
    <w:rsid w:val="00ED4C0F"/>
    <w:rsid w:val="00EE3413"/>
    <w:rsid w:val="00EF52DD"/>
    <w:rsid w:val="00F233DA"/>
    <w:rsid w:val="00F361BB"/>
    <w:rsid w:val="00F405D8"/>
    <w:rsid w:val="00F421B2"/>
    <w:rsid w:val="00F635DB"/>
    <w:rsid w:val="00F7453F"/>
    <w:rsid w:val="00F771AD"/>
    <w:rsid w:val="00F8420D"/>
    <w:rsid w:val="00F944A9"/>
    <w:rsid w:val="00FA11DC"/>
    <w:rsid w:val="00FA2704"/>
    <w:rsid w:val="00FE234B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E92F9F"/>
  <w15:docId w15:val="{A5A2CF6F-1BBB-4CA7-A10D-83058CDA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qFormat/>
    <w:rsid w:val="00A169C4"/>
    <w:pPr>
      <w:keepNext/>
      <w:pageBreakBefore/>
      <w:tabs>
        <w:tab w:val="num" w:pos="3963"/>
      </w:tabs>
      <w:suppressAutoHyphens/>
      <w:autoSpaceDE w:val="0"/>
      <w:autoSpaceDN w:val="0"/>
      <w:spacing w:before="360" w:after="960" w:line="240" w:lineRule="auto"/>
      <w:ind w:left="3963" w:hanging="851"/>
      <w:outlineLvl w:val="0"/>
    </w:pPr>
    <w:rPr>
      <w:rFonts w:ascii="Arial" w:eastAsia="Times New Roman" w:hAnsi="Arial" w:cs="Times New Roman"/>
      <w:b/>
      <w:caps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semiHidden/>
    <w:unhideWhenUsed/>
    <w:qFormat/>
    <w:rsid w:val="00A169C4"/>
    <w:pPr>
      <w:pageBreakBefore w:val="0"/>
      <w:tabs>
        <w:tab w:val="clear" w:pos="3963"/>
        <w:tab w:val="num" w:pos="360"/>
        <w:tab w:val="num" w:pos="1440"/>
        <w:tab w:val="num" w:pos="5664"/>
      </w:tabs>
      <w:spacing w:after="180"/>
      <w:ind w:left="0" w:hanging="720"/>
      <w:outlineLvl w:val="1"/>
    </w:pPr>
    <w:rPr>
      <w:rFonts w:ascii="Arial Narrow" w:hAnsi="Arial Narrow"/>
      <w:caps w:val="0"/>
      <w:smallCaps/>
      <w:sz w:val="30"/>
    </w:rPr>
  </w:style>
  <w:style w:type="paragraph" w:styleId="3">
    <w:name w:val="heading 3"/>
    <w:basedOn w:val="a"/>
    <w:next w:val="a"/>
    <w:link w:val="30"/>
    <w:semiHidden/>
    <w:unhideWhenUsed/>
    <w:qFormat/>
    <w:rsid w:val="00A169C4"/>
    <w:pPr>
      <w:keepNext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semiHidden/>
    <w:unhideWhenUsed/>
    <w:qFormat/>
    <w:rsid w:val="00A169C4"/>
    <w:pPr>
      <w:keepNext/>
      <w:jc w:val="right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169C4"/>
    <w:pPr>
      <w:keepNext/>
      <w:jc w:val="both"/>
      <w:outlineLvl w:val="4"/>
    </w:pPr>
    <w:rPr>
      <w:sz w:val="2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9984" w:hanging="720"/>
      <w:jc w:val="both"/>
      <w:outlineLvl w:val="5"/>
    </w:pPr>
    <w:rPr>
      <w:rFonts w:ascii="PetersburgCTT" w:hAnsi="PetersburgCTT"/>
      <w:i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10704" w:hanging="720"/>
      <w:jc w:val="both"/>
      <w:outlineLvl w:val="6"/>
    </w:pPr>
    <w:rPr>
      <w:rFonts w:ascii="PetersburgCTT" w:hAnsi="PetersburgCTT"/>
      <w:sz w:val="22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11424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9C4"/>
    <w:rPr>
      <w:rFonts w:ascii="Arial" w:eastAsia="Times New Roman" w:hAnsi="Arial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169C4"/>
    <w:rPr>
      <w:rFonts w:ascii="Arial Narrow" w:eastAsia="Times New Roman" w:hAnsi="Arial Narrow" w:cs="Times New Roman"/>
      <w:b/>
      <w:smallCaps/>
      <w:kern w:val="28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169C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169C4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169C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A169C4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A169C4"/>
    <w:rPr>
      <w:rFonts w:ascii="PetersburgCTT" w:eastAsia="Times New Roman" w:hAnsi="PetersburgCTT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A169C4"/>
    <w:rPr>
      <w:rFonts w:ascii="PetersburgCTT" w:eastAsia="Times New Roman" w:hAnsi="PetersburgCTT" w:cs="Times New Roman"/>
      <w:i/>
      <w:szCs w:val="20"/>
      <w:lang w:eastAsia="ru-RU"/>
    </w:rPr>
  </w:style>
  <w:style w:type="character" w:styleId="a3">
    <w:name w:val="Hyperlink"/>
    <w:semiHidden/>
    <w:unhideWhenUsed/>
    <w:rsid w:val="00A169C4"/>
    <w:rPr>
      <w:color w:val="0000FF"/>
      <w:u w:val="single"/>
    </w:rPr>
  </w:style>
  <w:style w:type="character" w:styleId="a4">
    <w:name w:val="FollowedHyperlink"/>
    <w:semiHidden/>
    <w:unhideWhenUsed/>
    <w:rsid w:val="00A169C4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A169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169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1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A169C4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 w:val="22"/>
      <w:szCs w:val="20"/>
    </w:rPr>
  </w:style>
  <w:style w:type="paragraph" w:styleId="aa">
    <w:name w:val="List"/>
    <w:basedOn w:val="a"/>
    <w:semiHidden/>
    <w:unhideWhenUsed/>
    <w:rsid w:val="00A169C4"/>
    <w:pPr>
      <w:tabs>
        <w:tab w:val="num" w:pos="1434"/>
      </w:tabs>
      <w:autoSpaceDE w:val="0"/>
      <w:autoSpaceDN w:val="0"/>
      <w:spacing w:before="40" w:after="40"/>
      <w:ind w:left="1434" w:hanging="810"/>
      <w:jc w:val="both"/>
    </w:pPr>
    <w:rPr>
      <w:sz w:val="22"/>
      <w:szCs w:val="20"/>
    </w:rPr>
  </w:style>
  <w:style w:type="paragraph" w:styleId="ab">
    <w:name w:val="Title"/>
    <w:basedOn w:val="a"/>
    <w:link w:val="ac"/>
    <w:qFormat/>
    <w:rsid w:val="00A169C4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A169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semiHidden/>
    <w:unhideWhenUsed/>
    <w:rsid w:val="00A169C4"/>
    <w:pPr>
      <w:jc w:val="center"/>
    </w:pPr>
    <w:rPr>
      <w:b/>
      <w:sz w:val="28"/>
      <w:szCs w:val="20"/>
    </w:rPr>
  </w:style>
  <w:style w:type="character" w:customStyle="1" w:styleId="ae">
    <w:name w:val="Основной текст Знак"/>
    <w:basedOn w:val="a0"/>
    <w:link w:val="ad"/>
    <w:semiHidden/>
    <w:rsid w:val="00A169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A169C4"/>
    <w:pPr>
      <w:ind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A169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A169C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A169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A169C4"/>
    <w:rPr>
      <w:sz w:val="26"/>
      <w:szCs w:val="20"/>
    </w:rPr>
  </w:style>
  <w:style w:type="character" w:customStyle="1" w:styleId="32">
    <w:name w:val="Основной текст 3 Знак"/>
    <w:basedOn w:val="a0"/>
    <w:link w:val="31"/>
    <w:semiHidden/>
    <w:rsid w:val="00A169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A169C4"/>
    <w:pPr>
      <w:spacing w:after="120" w:line="480" w:lineRule="auto"/>
      <w:ind w:left="283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A169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A169C4"/>
    <w:pPr>
      <w:spacing w:after="120"/>
      <w:ind w:left="283"/>
    </w:pPr>
    <w:rPr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A169C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1">
    <w:name w:val="Block Text"/>
    <w:basedOn w:val="a"/>
    <w:semiHidden/>
    <w:unhideWhenUsed/>
    <w:rsid w:val="00A169C4"/>
    <w:pPr>
      <w:ind w:left="-23" w:right="-108" w:firstLine="563"/>
      <w:jc w:val="both"/>
    </w:pPr>
    <w:rPr>
      <w:b/>
      <w:sz w:val="28"/>
      <w:szCs w:val="20"/>
    </w:rPr>
  </w:style>
  <w:style w:type="paragraph" w:styleId="af2">
    <w:name w:val="Document Map"/>
    <w:basedOn w:val="a"/>
    <w:link w:val="af3"/>
    <w:semiHidden/>
    <w:unhideWhenUsed/>
    <w:rsid w:val="00A169C4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169C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A169C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A169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A169C4"/>
    <w:pPr>
      <w:widowControl w:val="0"/>
      <w:snapToGrid w:val="0"/>
      <w:spacing w:after="0" w:line="420" w:lineRule="auto"/>
      <w:ind w:firstLine="4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5">
    <w:name w:val="Список2"/>
    <w:basedOn w:val="aa"/>
    <w:rsid w:val="00A169C4"/>
    <w:pPr>
      <w:tabs>
        <w:tab w:val="clear" w:pos="1434"/>
        <w:tab w:val="num" w:pos="360"/>
        <w:tab w:val="left" w:pos="851"/>
      </w:tabs>
      <w:autoSpaceDE/>
      <w:autoSpaceDN/>
      <w:ind w:left="714" w:hanging="357"/>
    </w:pPr>
  </w:style>
  <w:style w:type="paragraph" w:customStyle="1" w:styleId="af6">
    <w:name w:val="Таблица"/>
    <w:basedOn w:val="a"/>
    <w:rsid w:val="00A169C4"/>
    <w:pPr>
      <w:widowControl w:val="0"/>
      <w:spacing w:line="264" w:lineRule="auto"/>
      <w:jc w:val="both"/>
    </w:pPr>
    <w:rPr>
      <w:szCs w:val="20"/>
    </w:rPr>
  </w:style>
  <w:style w:type="paragraph" w:customStyle="1" w:styleId="ConsPlusNormal">
    <w:name w:val="ConsPlusNormal"/>
    <w:link w:val="ConsPlusNormal0"/>
    <w:rsid w:val="00A169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169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Report">
    <w:name w:val="Report"/>
    <w:basedOn w:val="a"/>
    <w:rsid w:val="00A169C4"/>
    <w:pPr>
      <w:spacing w:line="360" w:lineRule="auto"/>
      <w:ind w:firstLine="567"/>
      <w:jc w:val="both"/>
    </w:pPr>
    <w:rPr>
      <w:rFonts w:eastAsia="Calibri"/>
      <w:szCs w:val="20"/>
    </w:rPr>
  </w:style>
  <w:style w:type="paragraph" w:customStyle="1" w:styleId="ConsPlusCell">
    <w:name w:val="ConsPlusCell"/>
    <w:rsid w:val="00A169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rsid w:val="00A16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535B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535B09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f8">
    <w:name w:val="Normal (Web)"/>
    <w:basedOn w:val="a"/>
    <w:unhideWhenUsed/>
    <w:rsid w:val="00535B09"/>
  </w:style>
  <w:style w:type="paragraph" w:styleId="af9">
    <w:name w:val="List Paragraph"/>
    <w:basedOn w:val="a"/>
    <w:uiPriority w:val="34"/>
    <w:qFormat/>
    <w:rsid w:val="00E03F8D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3A08B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26E4FC8F2C89B8D1CFAB001900BB4B96E55280D069FD87D717474A83ABF43F6FAC9DC36795662NCpDE" TargetMode="External"/><Relationship Id="rId13" Type="http://schemas.openxmlformats.org/officeDocument/2006/relationships/hyperlink" Target="consultantplus://offline/ref=5E526E4FC8F2C89B8D1CFAB001900BB4B9685B250D049FD87D717474A8N3p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526E4FC8F2C89B8D1CFAB001900BB4B96C542A0D079FD87D717474A8N3pA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526E4FC8F2C89B8D1CFAB001900BB4B96E5B2400049FD87D717474A8N3pA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526E4FC8F2C89B8D1CFAB001900BB4B16C552D050FC2D275287876NAp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26E4FC8F2C89B8D1CFAB001900BB4B96F502A0D019FD87D717474A83ABF43F6FAC9DC36795663NCp5E" TargetMode="External"/><Relationship Id="rId14" Type="http://schemas.openxmlformats.org/officeDocument/2006/relationships/hyperlink" Target="file:///C:\Users\&#1057;&#1077;&#1088;&#1075;&#1077;&#1081;\Documents\&#1054;&#1090;&#1095;&#1077;&#1090;&#1099;%20&#1079;&#1072;%202013\&#1055;&#1088;&#1086;&#1075;&#1088;&#1072;&#1084;&#1084;&#1072;%20&#1088;&#1072;&#1081;&#1086;&#1085;&#1085;&#1072;&#1103;\&#1055;&#1088;&#1086;&#1075;&#1088;&#1072;&#1084;&#1084;&#1072;%20&#1088;&#1072;&#1079;&#1074;&#1080;&#1090;&#1080;&#1103;%20&#1089;&#1077;&#1083;&#1100;&#1089;&#1082;&#1086;&#1075;&#1086;%20&#1093;&#1086;&#1079;&#1103;&#1081;&#1089;&#1090;&#1074;&#1072;%20&#1076;&#1086;%20202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7F1A-D3BE-4B32-832E-EA5B0059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26</Pages>
  <Words>10073</Words>
  <Characters>57422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PonomarenkoM</cp:lastModifiedBy>
  <cp:revision>10</cp:revision>
  <cp:lastPrinted>2023-07-11T03:57:00Z</cp:lastPrinted>
  <dcterms:created xsi:type="dcterms:W3CDTF">2023-07-17T09:29:00Z</dcterms:created>
  <dcterms:modified xsi:type="dcterms:W3CDTF">2024-05-10T08:22:00Z</dcterms:modified>
</cp:coreProperties>
</file>