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277FA1DD" w:rsidR="00F21BD6" w:rsidRDefault="004A125B" w:rsidP="00950AEF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FA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5741A0FA" w:rsidR="00C65317" w:rsidRPr="004A125B" w:rsidRDefault="00C65317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5741A0FA" w:rsidR="00C65317" w:rsidRPr="004A125B" w:rsidRDefault="00C65317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9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BD6" w:rsidRPr="00225FA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8D2E" w14:textId="77777777" w:rsidR="00161910" w:rsidRPr="00225FA0" w:rsidRDefault="00161910" w:rsidP="00950AEF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3D180D" w14:textId="667160F7" w:rsidR="00F21BD6" w:rsidRDefault="00E67129" w:rsidP="00950AEF">
      <w:pPr>
        <w:pStyle w:val="ac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25FA0">
        <w:rPr>
          <w:rFonts w:ascii="Times New Roman" w:hAnsi="Times New Roman" w:cs="Times New Roman"/>
          <w:b/>
          <w:sz w:val="28"/>
          <w:szCs w:val="32"/>
        </w:rPr>
        <w:t>ДУМА КОЖЕВНИКОВСКОГО РАЙОНА</w:t>
      </w:r>
    </w:p>
    <w:p w14:paraId="26A1E116" w14:textId="77777777" w:rsidR="00161910" w:rsidRPr="00225FA0" w:rsidRDefault="00161910" w:rsidP="00950AEF">
      <w:pPr>
        <w:pStyle w:val="ac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DE6E71A" w14:textId="77777777" w:rsidR="00F21BD6" w:rsidRPr="00225FA0" w:rsidRDefault="00F21BD6" w:rsidP="00950AEF">
      <w:pPr>
        <w:pStyle w:val="a5"/>
        <w:rPr>
          <w:rFonts w:ascii="Times New Roman" w:hAnsi="Times New Roman" w:cs="Times New Roman"/>
          <w:sz w:val="28"/>
        </w:rPr>
      </w:pPr>
      <w:r w:rsidRPr="00225FA0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Pr="00225FA0" w:rsidRDefault="00F21BD6" w:rsidP="00950AEF">
      <w:pPr>
        <w:pStyle w:val="a5"/>
        <w:rPr>
          <w:rFonts w:ascii="Times New Roman" w:hAnsi="Times New Roman" w:cs="Times New Roman"/>
        </w:rPr>
      </w:pPr>
    </w:p>
    <w:p w14:paraId="0D3A2C32" w14:textId="1F581329" w:rsidR="00F21BD6" w:rsidRPr="00225FA0" w:rsidRDefault="00225FA0" w:rsidP="00950AEF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 w:rsidRPr="00225FA0">
        <w:rPr>
          <w:rFonts w:cs="Times New Roman"/>
          <w:b/>
          <w:sz w:val="26"/>
          <w:szCs w:val="26"/>
          <w:u w:val="single"/>
        </w:rPr>
        <w:t>27.02.</w:t>
      </w:r>
      <w:r w:rsidR="007B58F3" w:rsidRPr="00225FA0">
        <w:rPr>
          <w:rFonts w:cs="Times New Roman"/>
          <w:b/>
          <w:sz w:val="26"/>
          <w:szCs w:val="26"/>
          <w:u w:val="single"/>
        </w:rPr>
        <w:t>202</w:t>
      </w:r>
      <w:r w:rsidR="00E67129">
        <w:rPr>
          <w:rFonts w:cs="Times New Roman"/>
          <w:b/>
          <w:sz w:val="26"/>
          <w:szCs w:val="26"/>
          <w:u w:val="single"/>
        </w:rPr>
        <w:t>5</w:t>
      </w:r>
      <w:r w:rsidR="00F21BD6" w:rsidRPr="00225FA0">
        <w:rPr>
          <w:rFonts w:cs="Times New Roman"/>
          <w:b/>
          <w:sz w:val="24"/>
          <w:szCs w:val="24"/>
        </w:rPr>
        <w:t xml:space="preserve">                                                                               </w:t>
      </w:r>
      <w:r w:rsidR="006E0EFC" w:rsidRPr="00225FA0">
        <w:rPr>
          <w:rFonts w:cs="Times New Roman"/>
          <w:b/>
          <w:sz w:val="24"/>
          <w:szCs w:val="24"/>
        </w:rPr>
        <w:t xml:space="preserve">     </w:t>
      </w:r>
      <w:r w:rsidR="00C90F2C" w:rsidRPr="00225FA0">
        <w:rPr>
          <w:rFonts w:cs="Times New Roman"/>
          <w:b/>
          <w:sz w:val="24"/>
          <w:szCs w:val="24"/>
        </w:rPr>
        <w:t xml:space="preserve">                   </w:t>
      </w:r>
      <w:r w:rsidR="00C65317" w:rsidRPr="00225FA0">
        <w:rPr>
          <w:rFonts w:cs="Times New Roman"/>
          <w:b/>
          <w:sz w:val="24"/>
          <w:szCs w:val="24"/>
        </w:rPr>
        <w:t xml:space="preserve">                     </w:t>
      </w:r>
      <w:r w:rsidR="00C90F2C" w:rsidRPr="00225FA0">
        <w:rPr>
          <w:rFonts w:cs="Times New Roman"/>
          <w:b/>
          <w:sz w:val="24"/>
          <w:szCs w:val="24"/>
        </w:rPr>
        <w:t xml:space="preserve"> </w:t>
      </w:r>
      <w:r w:rsidR="006E0EFC" w:rsidRPr="00225FA0">
        <w:rPr>
          <w:rFonts w:cs="Times New Roman"/>
          <w:b/>
          <w:sz w:val="24"/>
          <w:szCs w:val="24"/>
        </w:rPr>
        <w:t xml:space="preserve">  </w:t>
      </w:r>
      <w:r w:rsidR="006E0EFC" w:rsidRPr="00225FA0">
        <w:rPr>
          <w:rFonts w:cs="Times New Roman"/>
          <w:sz w:val="24"/>
          <w:szCs w:val="24"/>
        </w:rPr>
        <w:t xml:space="preserve"> </w:t>
      </w:r>
      <w:r w:rsidR="00F21BD6" w:rsidRPr="00225FA0">
        <w:rPr>
          <w:rFonts w:cs="Times New Roman"/>
          <w:b/>
          <w:sz w:val="24"/>
          <w:szCs w:val="24"/>
        </w:rPr>
        <w:t xml:space="preserve"> </w:t>
      </w:r>
      <w:r w:rsidR="00F21BD6" w:rsidRPr="00225FA0">
        <w:rPr>
          <w:rFonts w:cs="Times New Roman"/>
          <w:b/>
          <w:sz w:val="26"/>
          <w:szCs w:val="26"/>
          <w:u w:val="single"/>
        </w:rPr>
        <w:t>№</w:t>
      </w:r>
      <w:r w:rsidR="00161910">
        <w:rPr>
          <w:rFonts w:cs="Times New Roman"/>
          <w:b/>
          <w:sz w:val="26"/>
          <w:szCs w:val="26"/>
          <w:u w:val="single"/>
        </w:rPr>
        <w:t xml:space="preserve"> 314</w:t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225FA0">
        <w:rPr>
          <w:rFonts w:cs="Times New Roman"/>
          <w:b/>
          <w:sz w:val="24"/>
          <w:szCs w:val="24"/>
        </w:rPr>
        <w:tab/>
      </w:r>
    </w:p>
    <w:p w14:paraId="0BBE3FDA" w14:textId="76DFB237" w:rsidR="00F21BD6" w:rsidRPr="00225FA0" w:rsidRDefault="00F21BD6" w:rsidP="00950AEF">
      <w:pPr>
        <w:pStyle w:val="10"/>
        <w:jc w:val="center"/>
        <w:rPr>
          <w:rFonts w:cs="Times New Roman"/>
          <w:b/>
          <w:sz w:val="16"/>
        </w:rPr>
      </w:pPr>
      <w:r w:rsidRPr="00225FA0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225FA0" w:rsidRDefault="008225FF" w:rsidP="00950AEF">
      <w:pPr>
        <w:spacing w:line="240" w:lineRule="auto"/>
        <w:rPr>
          <w:rFonts w:ascii="Times New Roman" w:hAnsi="Times New Roman" w:cs="Times New Roman"/>
        </w:rPr>
      </w:pPr>
    </w:p>
    <w:p w14:paraId="5B5FD52C" w14:textId="77777777" w:rsidR="008225FF" w:rsidRPr="00E67129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деятельности органов местного самоуправления Кожевниковского </w:t>
      </w:r>
    </w:p>
    <w:p w14:paraId="582B0A6F" w14:textId="2CC76B19" w:rsidR="008225FF" w:rsidRPr="00E67129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по решению вопросов местного значения за 202</w:t>
      </w:r>
      <w:r w:rsid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3EF1A9C5" w14:textId="77777777" w:rsidR="008225FF" w:rsidRPr="00225FA0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A893C8" w14:textId="198B21C3" w:rsidR="008472B7" w:rsidRPr="00225FA0" w:rsidRDefault="008472B7" w:rsidP="00950AE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Главы Кожевниковского сельского поселения </w:t>
      </w:r>
      <w:r w:rsidR="002C6B31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Лыжина И.В.</w:t>
      </w:r>
      <w:r w:rsidRPr="00225FA0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Кожевниковского сельского поселения по решению вопросов местного значения за 202</w:t>
      </w:r>
      <w:r w:rsidR="00E67129">
        <w:rPr>
          <w:rFonts w:ascii="Times New Roman" w:hAnsi="Times New Roman" w:cs="Times New Roman"/>
          <w:sz w:val="24"/>
          <w:szCs w:val="24"/>
        </w:rPr>
        <w:t>4</w:t>
      </w:r>
      <w:r w:rsidRPr="00225FA0">
        <w:rPr>
          <w:rFonts w:ascii="Times New Roman" w:hAnsi="Times New Roman" w:cs="Times New Roman"/>
          <w:sz w:val="24"/>
          <w:szCs w:val="24"/>
        </w:rPr>
        <w:t xml:space="preserve"> год, </w:t>
      </w:r>
    </w:p>
    <w:p w14:paraId="6C20FC41" w14:textId="209B7DB7" w:rsidR="00F21BD6" w:rsidRPr="00225FA0" w:rsidRDefault="00E67129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КОЖЕВНИКОВСКОГО РАЙОНА РЕШИЛА</w:t>
      </w:r>
      <w:r w:rsidR="00F21BD6" w:rsidRPr="0022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87A2819" w14:textId="77777777" w:rsidR="006E0EFC" w:rsidRPr="00225FA0" w:rsidRDefault="006E0EFC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7BEDBBB7" w:rsidR="00F21BD6" w:rsidRPr="00225FA0" w:rsidRDefault="00F21BD6" w:rsidP="00950AE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1D08C2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сельского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</w:t>
      </w:r>
      <w:r w:rsidR="001D08C2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по решению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вопросов местного значения за 20</w:t>
      </w:r>
      <w:r w:rsidR="006E0EFC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E0EFC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год принять к сведению (приложение 1).</w:t>
      </w:r>
    </w:p>
    <w:p w14:paraId="0A5F28C8" w14:textId="7B17AEE0" w:rsidR="008472B7" w:rsidRPr="00225FA0" w:rsidRDefault="008472B7" w:rsidP="00950AEF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</w:t>
      </w:r>
      <w:r w:rsidR="00E671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225FA0" w:rsidRDefault="001D08C2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Pr="00225FA0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225FA0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225FA0" w:rsidRDefault="00F21BD6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225FA0" w:rsidRDefault="00BC480C" w:rsidP="00950AE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225FA0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0A0EA811" w14:textId="21CB333E" w:rsidR="00A35F50" w:rsidRPr="00225FA0" w:rsidRDefault="00A35F50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7EDFF81A" w14:textId="713DF793" w:rsidR="00C90F2C" w:rsidRPr="00225FA0" w:rsidRDefault="00C90F2C" w:rsidP="00225FA0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C904CCD" w14:textId="3C158CE6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Главы Кожевниковского района                                                                                    </w:t>
      </w:r>
      <w:r w:rsidR="00161910">
        <w:rPr>
          <w:rFonts w:ascii="Times New Roman" w:hAnsi="Times New Roman" w:cs="Times New Roman"/>
          <w:color w:val="212121"/>
          <w:sz w:val="24"/>
          <w:szCs w:val="24"/>
        </w:rPr>
        <w:t xml:space="preserve">    </w:t>
      </w:r>
      <w:r w:rsidR="00E67129">
        <w:rPr>
          <w:rFonts w:ascii="Times New Roman" w:hAnsi="Times New Roman" w:cs="Times New Roman"/>
          <w:color w:val="212121"/>
          <w:sz w:val="24"/>
          <w:szCs w:val="24"/>
        </w:rPr>
        <w:t>В.В. Кучер</w:t>
      </w:r>
    </w:p>
    <w:p w14:paraId="16DF19A2" w14:textId="77777777" w:rsidR="00225FA0" w:rsidRPr="00225FA0" w:rsidRDefault="00225FA0" w:rsidP="00225FA0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1745B5C" w14:textId="07E7286F" w:rsidR="00225FA0" w:rsidRPr="00225FA0" w:rsidRDefault="00225FA0" w:rsidP="00225FA0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1477C2AE" w:rsidR="00BC480C" w:rsidRPr="00225FA0" w:rsidRDefault="00BC480C" w:rsidP="00950AE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225FA0" w:rsidRDefault="00BC480C" w:rsidP="00950AEF">
      <w:pPr>
        <w:tabs>
          <w:tab w:val="left" w:pos="9639"/>
        </w:tabs>
        <w:spacing w:line="240" w:lineRule="auto"/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7C538657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13090B7C" w14:textId="287A0E3C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D80E072" w14:textId="042F6EA7" w:rsidR="00950AEF" w:rsidRPr="00225FA0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2AB4AC40" w14:textId="77777777" w:rsidR="00950AEF" w:rsidRPr="00225FA0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D3E9EAB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16FF0C7C" w14:textId="354C907D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AE27C7A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0870248C" w14:textId="77777777" w:rsidR="00E67129" w:rsidRDefault="005B6C30" w:rsidP="00950AEF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25FA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2289D683" w14:textId="64784346" w:rsidR="00A35F50" w:rsidRPr="00225FA0" w:rsidRDefault="005B6C30" w:rsidP="00950AEF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25FA0">
        <w:rPr>
          <w:rFonts w:ascii="Times New Roman" w:hAnsi="Times New Roman" w:cs="Times New Roman"/>
          <w:sz w:val="28"/>
          <w:szCs w:val="28"/>
        </w:rPr>
        <w:t xml:space="preserve"> </w:t>
      </w:r>
      <w:r w:rsidR="001D08C2" w:rsidRPr="00225FA0">
        <w:rPr>
          <w:rFonts w:ascii="Times New Roman" w:hAnsi="Times New Roman" w:cs="Times New Roman"/>
          <w:bCs/>
          <w:spacing w:val="-3"/>
          <w:sz w:val="24"/>
          <w:szCs w:val="24"/>
        </w:rPr>
        <w:t>Приложение</w:t>
      </w:r>
      <w:r w:rsidR="00E671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№1</w:t>
      </w:r>
      <w:r w:rsidR="001D08C2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278EEDF0" w14:textId="6393A0F8" w:rsidR="00F24436" w:rsidRPr="00225FA0" w:rsidRDefault="001D08C2" w:rsidP="00225FA0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25FA0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="00F24436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35F50" w:rsidRPr="00225FA0">
        <w:rPr>
          <w:rFonts w:ascii="Times New Roman" w:hAnsi="Times New Roman" w:cs="Times New Roman"/>
          <w:bCs/>
          <w:spacing w:val="-3"/>
          <w:sz w:val="24"/>
          <w:szCs w:val="24"/>
        </w:rPr>
        <w:t>решению Думы</w:t>
      </w:r>
      <w:r w:rsidR="00F24436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Кожевниковского района </w:t>
      </w:r>
    </w:p>
    <w:p w14:paraId="314AEAED" w14:textId="2B5556B2" w:rsidR="00F24436" w:rsidRPr="00161910" w:rsidRDefault="00F24436" w:rsidP="00950AE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</w:pPr>
      <w:r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>от</w:t>
      </w:r>
      <w:r w:rsidR="00225FA0"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</w:t>
      </w:r>
      <w:r w:rsidR="00225FA0"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  <w:u w:val="single"/>
        </w:rPr>
        <w:t>27.</w:t>
      </w:r>
      <w:r w:rsidR="00161910"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  <w:u w:val="single"/>
        </w:rPr>
        <w:t>02.2025</w:t>
      </w:r>
      <w:r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</w:t>
      </w:r>
      <w:r w:rsidR="00A35F50"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№ </w:t>
      </w:r>
      <w:r w:rsidR="00161910" w:rsidRPr="00161910">
        <w:rPr>
          <w:rFonts w:ascii="Times New Roman" w:hAnsi="Times New Roman" w:cs="Times New Roman"/>
          <w:bCs/>
          <w:color w:val="auto"/>
          <w:spacing w:val="-3"/>
          <w:sz w:val="24"/>
          <w:szCs w:val="24"/>
          <w:u w:val="single"/>
        </w:rPr>
        <w:t>314</w:t>
      </w:r>
    </w:p>
    <w:p w14:paraId="38604662" w14:textId="6078F664" w:rsidR="00225FA0" w:rsidRPr="00225FA0" w:rsidRDefault="00225FA0" w:rsidP="00950AE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4FE597B5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к отчету об исполнении бюджета </w:t>
      </w:r>
    </w:p>
    <w:p w14:paraId="35F9DC89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«Кожевниковское сельское поселение»</w:t>
      </w:r>
    </w:p>
    <w:p w14:paraId="4D8E4F2E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за 2024 год</w:t>
      </w:r>
    </w:p>
    <w:p w14:paraId="678088A0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65810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1. ДОХОДЫ</w:t>
      </w:r>
    </w:p>
    <w:p w14:paraId="136D33E8" w14:textId="77777777" w:rsidR="00161910" w:rsidRPr="005726DB" w:rsidRDefault="00161910" w:rsidP="00161910">
      <w:pPr>
        <w:shd w:val="clear" w:color="auto" w:fill="FFFFFF"/>
        <w:spacing w:before="216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Доходы бюджета муниципального образования «Кожевниковское сельское поселение» за 2024 год с учетом фонда финансовой поддержки исполнены на 96% и фактически составили 103 361,822 тыс. рублей при плане 107 383,532 тыс. рублей.</w:t>
      </w:r>
    </w:p>
    <w:p w14:paraId="5F6D19CE" w14:textId="77777777" w:rsidR="00161910" w:rsidRPr="005726DB" w:rsidRDefault="00161910" w:rsidP="0016191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Собственные доходы местного бюджета составили 34 801,038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плане               36 472,042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95 % к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плану. Сумма фактически поступивших доходов за 2024 год составила 148% по сравнению с поступившими доходами за 2023 год.</w:t>
      </w:r>
    </w:p>
    <w:p w14:paraId="7783DB75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71FBA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Собственные доходы бюджета поселения</w:t>
      </w:r>
    </w:p>
    <w:p w14:paraId="12D8DEB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Собственные доходы бюджета поселения составляют 34 % от общего поступления доходов или 34 801,038 тыс. рублей, из них:</w:t>
      </w:r>
    </w:p>
    <w:p w14:paraId="24E5CD08" w14:textId="77777777" w:rsidR="00161910" w:rsidRPr="005726DB" w:rsidRDefault="00161910" w:rsidP="0016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94 % составляют налоговые доходы в объеме 32 766,987 тыс. рублей </w:t>
      </w:r>
    </w:p>
    <w:p w14:paraId="1EF7739D" w14:textId="77777777" w:rsidR="00161910" w:rsidRPr="005726DB" w:rsidRDefault="00161910" w:rsidP="0016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6 % составляют неналоговые доходы   в объеме 2 034 ,051 тыс. рублей.</w:t>
      </w:r>
    </w:p>
    <w:p w14:paraId="161B215C" w14:textId="77777777" w:rsidR="00161910" w:rsidRPr="005726DB" w:rsidRDefault="00161910" w:rsidP="00161910">
      <w:pPr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</w:rPr>
      </w:pPr>
      <w:r w:rsidRPr="005726DB">
        <w:rPr>
          <w:rFonts w:ascii="Arial CYR" w:eastAsia="Times New Roman" w:hAnsi="Arial CYR" w:cs="Arial CYR"/>
          <w:noProof/>
          <w:sz w:val="24"/>
          <w:szCs w:val="24"/>
        </w:rPr>
        <w:drawing>
          <wp:inline distT="0" distB="0" distL="0" distR="0" wp14:anchorId="10CD3303" wp14:editId="2B2AC445">
            <wp:extent cx="4575810" cy="1531620"/>
            <wp:effectExtent l="19050" t="0" r="0" b="0"/>
            <wp:docPr id="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DB794D" w14:textId="77777777" w:rsidR="00161910" w:rsidRPr="005726DB" w:rsidRDefault="00161910" w:rsidP="0016191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Рисунок 1 – структура собственных доходов поселения за 2024 год</w:t>
      </w:r>
    </w:p>
    <w:p w14:paraId="63C93F42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161910" w:rsidRPr="005726DB" w14:paraId="3868D881" w14:textId="77777777" w:rsidTr="00F17E10">
        <w:tc>
          <w:tcPr>
            <w:tcW w:w="1728" w:type="dxa"/>
          </w:tcPr>
          <w:p w14:paraId="3A8CC15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1CB7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2700" w:type="dxa"/>
          </w:tcPr>
          <w:p w14:paraId="2547A28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48329FA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14:paraId="5924CE7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</w:tcPr>
          <w:p w14:paraId="7411BFE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67FB4FB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14:paraId="2F2D064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40" w:type="dxa"/>
          </w:tcPr>
          <w:p w14:paraId="6D55B3F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0BE702F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161910" w:rsidRPr="005726DB" w14:paraId="0F0A0BC0" w14:textId="77777777" w:rsidTr="00F17E10">
        <w:tc>
          <w:tcPr>
            <w:tcW w:w="1728" w:type="dxa"/>
          </w:tcPr>
          <w:p w14:paraId="2946977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</w:p>
        </w:tc>
        <w:tc>
          <w:tcPr>
            <w:tcW w:w="2700" w:type="dxa"/>
          </w:tcPr>
          <w:p w14:paraId="142E935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28 780,625</w:t>
            </w:r>
          </w:p>
        </w:tc>
        <w:tc>
          <w:tcPr>
            <w:tcW w:w="2700" w:type="dxa"/>
          </w:tcPr>
          <w:p w14:paraId="59D65C6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34 801,038</w:t>
            </w:r>
          </w:p>
        </w:tc>
        <w:tc>
          <w:tcPr>
            <w:tcW w:w="2340" w:type="dxa"/>
          </w:tcPr>
          <w:p w14:paraId="0FA383F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14:paraId="0F716BA4" w14:textId="77777777" w:rsidR="00161910" w:rsidRPr="005726DB" w:rsidRDefault="00161910" w:rsidP="001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B3079" w14:textId="77777777" w:rsidR="00161910" w:rsidRPr="005726DB" w:rsidRDefault="00161910" w:rsidP="001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Структура доходов бюджета поселения характеризуется следующими показателями:</w:t>
      </w:r>
    </w:p>
    <w:p w14:paraId="32BF46C8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161910" w:rsidRPr="005726DB" w14:paraId="499BE915" w14:textId="77777777" w:rsidTr="00F17E10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B42AA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ind w:left="-40" w:right="-40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9760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C02F27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Наименование    </w:t>
            </w:r>
          </w:p>
          <w:p w14:paraId="481DABD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-602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5DF2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92C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5F44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14:paraId="550922E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% </w:t>
            </w:r>
          </w:p>
          <w:p w14:paraId="5A8CF35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9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F973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8C73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</w:t>
            </w:r>
          </w:p>
          <w:p w14:paraId="5F3F3F4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186C614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году, %</w:t>
            </w:r>
          </w:p>
          <w:p w14:paraId="10DC1D96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7B997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47B53E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00C7C5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вес,</w:t>
            </w:r>
          </w:p>
          <w:p w14:paraId="43FC858A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61910" w:rsidRPr="005726DB" w14:paraId="2F45879F" w14:textId="77777777" w:rsidTr="00F17E10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9E5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ABE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D5C0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14:paraId="7191815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1AE06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  <w:p w14:paraId="001FE9D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AEB3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14:paraId="31FF995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9A0F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  <w:p w14:paraId="4790730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AAD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B9EA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F88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10" w:rsidRPr="005726DB" w14:paraId="1E7FC9C9" w14:textId="77777777" w:rsidTr="00F17E10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AF2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8D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D119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F7AD1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FA1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4C5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6F9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85C2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617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6D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61910" w:rsidRPr="005726DB" w14:paraId="26DE4CFF" w14:textId="77777777" w:rsidTr="00F17E10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CE1B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AE33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8BC3B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28262,928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E044A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28385,007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6C09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34983,629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644E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32766,987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F388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78536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97B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1910" w:rsidRPr="005726DB" w14:paraId="5B49BDC5" w14:textId="77777777" w:rsidTr="00F17E10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CA34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005E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FF2A1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1102,429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F610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395,618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AB9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1488,413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B147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2034,051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AD2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9BE3D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1C40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910" w:rsidRPr="005726DB" w14:paraId="61BFAA58" w14:textId="77777777" w:rsidTr="00F17E10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2131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45CF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8F14E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41 015,029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2172A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40 950,544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7517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70911,490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5CC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68560,784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01A6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C0DE2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024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61910" w:rsidRPr="005726DB" w14:paraId="447B9D94" w14:textId="77777777" w:rsidTr="00F17E10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ED8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31BA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70" w:hanging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9883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70 380,386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AE9F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69 731,169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E6F9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107383,532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AD9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103361,822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BF4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F68E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96DF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559073D" w14:textId="77777777" w:rsidR="00161910" w:rsidRPr="005726DB" w:rsidRDefault="00161910" w:rsidP="0016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778C25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B85E2A" wp14:editId="16013598">
            <wp:extent cx="4964430" cy="1866900"/>
            <wp:effectExtent l="19050" t="0" r="7620" b="0"/>
            <wp:docPr id="4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48513E" w14:textId="77777777" w:rsidR="00161910" w:rsidRPr="005726DB" w:rsidRDefault="00161910" w:rsidP="0016191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Рисунок 2 – структура доходов бюджета поселения за 2024 год</w:t>
      </w:r>
    </w:p>
    <w:p w14:paraId="6D617D47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0111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за 2024 год по отношению к финансовой помощи составили – 51%.</w:t>
      </w:r>
    </w:p>
    <w:p w14:paraId="136D7D5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Налоговые и неналоговые доходы бюджета Кожевниковского сельского поселения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, зачисляемые в бюджет поселения за 2024 год, поступили в размере 34 801,038 тыс. рублей.</w:t>
      </w:r>
    </w:p>
    <w:p w14:paraId="6A6E83D0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 в структуре налоговых и неналоговых поступлений в местный бюджет, наибольший удельный вес составили:</w:t>
      </w:r>
    </w:p>
    <w:p w14:paraId="2CC3C38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1. Налог на доходы физических лиц – 19 706,359 тыс. </w:t>
      </w:r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>рублей(</w:t>
      </w:r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>57% от общего поступления собственных доходов);</w:t>
      </w:r>
    </w:p>
    <w:p w14:paraId="6D30699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2. Земельный налог – 5 416,433 тыс. рублей (16%);</w:t>
      </w:r>
    </w:p>
    <w:p w14:paraId="754F4FAB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3. Доходы от уплаты акцизов – 4 986,573 тыс. рублей (14%);</w:t>
      </w:r>
    </w:p>
    <w:p w14:paraId="7EB04B87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4. Налог на имущество – 2 618,170 тыс. рублей (8%);</w:t>
      </w:r>
    </w:p>
    <w:p w14:paraId="4C4E765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5. Доходы от продажи земельных участков – 1 265,172 тыс. рублей (4%);</w:t>
      </w:r>
    </w:p>
    <w:p w14:paraId="791F1B5B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6. Инициативные платежи – 264,328 тыс. рублей (1%);</w:t>
      </w:r>
    </w:p>
    <w:p w14:paraId="396968E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7. Штрафы – 156,361 тыс. рублей (0%);</w:t>
      </w:r>
    </w:p>
    <w:p w14:paraId="1BE9F65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8.Возмещение расходов – 142,623 тыс. рублей (0%);</w:t>
      </w:r>
    </w:p>
    <w:p w14:paraId="799BC5E2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9. Прочие поступления от использования имущества, находящегося в государственной                                и муниципальной собственности – 88,641 тыс. рублей (0%);</w:t>
      </w:r>
    </w:p>
    <w:p w14:paraId="68037958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10. Аренда имущества –68,938 тыс. рублей (0%);</w:t>
      </w:r>
    </w:p>
    <w:p w14:paraId="685303C0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11. Единый сельскохозяйственный налог – 39,452 тыс. рублей (0%);</w:t>
      </w:r>
    </w:p>
    <w:p w14:paraId="53C3D456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12. Прочие неналоговые доходы – 26,283 тыс. рублей (0%);</w:t>
      </w:r>
    </w:p>
    <w:p w14:paraId="1AB5BD30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13. Прочие доходы от компенсации затрат – 19,900 тыс. рублей (0%)</w:t>
      </w:r>
    </w:p>
    <w:p w14:paraId="49279B07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14. Арендная плата за земли – 7,174 тыс. рублей (0%);</w:t>
      </w:r>
    </w:p>
    <w:p w14:paraId="0F73250D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15. Невыясненные поступления – -5,369 тыс. </w:t>
      </w:r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>рублей  (</w:t>
      </w:r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>0%)</w:t>
      </w:r>
    </w:p>
    <w:p w14:paraId="4F611E77" w14:textId="77777777" w:rsidR="00161910" w:rsidRPr="005726DB" w:rsidRDefault="00161910" w:rsidP="0016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71D4DF" wp14:editId="750041E1">
            <wp:extent cx="5177790" cy="2362200"/>
            <wp:effectExtent l="19050" t="0" r="3810" b="0"/>
            <wp:docPr id="7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DAA4A7" w14:textId="77777777" w:rsidR="00161910" w:rsidRPr="005726DB" w:rsidRDefault="00161910" w:rsidP="001619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B8A4F" w14:textId="77777777" w:rsidR="00161910" w:rsidRPr="005726DB" w:rsidRDefault="00161910" w:rsidP="001619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Рисунок 3 - Структура налоговых и неналоговых доходов за 2024 год</w:t>
      </w:r>
    </w:p>
    <w:p w14:paraId="0025EB45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BF5F34" w14:textId="77777777" w:rsidR="00161910" w:rsidRPr="005726DB" w:rsidRDefault="00161910" w:rsidP="001619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Основную долю собственных доходов составляет налог на доходы физических лиц -57%, земельный налог 16% и доходы от уплаты акцизов 14%.</w:t>
      </w:r>
    </w:p>
    <w:p w14:paraId="4DB41D04" w14:textId="77777777" w:rsidR="00161910" w:rsidRPr="005726DB" w:rsidRDefault="00161910" w:rsidP="00161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Поступление </w:t>
      </w:r>
      <w:r w:rsidRPr="005726D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налоговых доходов 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местный бюджет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год, составили 32 766,987 тыс. рублей при плане 34 983,629 тыс. рублей или 94%. Разница между планом и фактом составляет -2216,642 тыс. рублей.</w:t>
      </w:r>
    </w:p>
    <w:p w14:paraId="11CA037D" w14:textId="77777777" w:rsidR="00161910" w:rsidRPr="005726DB" w:rsidRDefault="00161910" w:rsidP="00161910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Поступление </w:t>
      </w:r>
      <w:r w:rsidRPr="005726D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налога на доходы физических лиц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за 2024 год </w:t>
      </w:r>
      <w:r w:rsidRPr="005726DB">
        <w:rPr>
          <w:rFonts w:ascii="Times New Roman" w:eastAsia="Times New Roman" w:hAnsi="Times New Roman" w:cs="Times New Roman"/>
          <w:spacing w:val="-11"/>
          <w:sz w:val="24"/>
          <w:szCs w:val="24"/>
        </w:rPr>
        <w:t>в местный бюджет,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выполнено на 112% (при плане 17 572,200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</w:t>
      </w:r>
      <w:r w:rsidRPr="005726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поступило 19 706,359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или на 2134,159 тыс. рублей больше плановых показателей). </w:t>
      </w:r>
    </w:p>
    <w:p w14:paraId="0DF48E82" w14:textId="77777777" w:rsidR="00161910" w:rsidRPr="005726DB" w:rsidRDefault="00161910" w:rsidP="00161910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Поступление </w:t>
      </w:r>
      <w:r w:rsidRPr="005726D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налога от уплаты акцизов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за 2024 год 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составило 4 986,573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при плане 4 795,00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что на 191,573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>больше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запланированной суммы.</w:t>
      </w:r>
    </w:p>
    <w:p w14:paraId="7A0BB843" w14:textId="77777777" w:rsidR="00161910" w:rsidRPr="005726DB" w:rsidRDefault="00161910" w:rsidP="00161910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Поступления </w:t>
      </w:r>
      <w:r w:rsidRPr="005726D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единого сельскохозяйственного налога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за 2024 год </w:t>
      </w:r>
      <w:r w:rsidRPr="005726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плане 4,629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составило 39,452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что на 34,823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>больше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запланированной суммы.</w:t>
      </w:r>
    </w:p>
    <w:p w14:paraId="2EA8D488" w14:textId="77777777" w:rsidR="00161910" w:rsidRPr="005726DB" w:rsidRDefault="00161910" w:rsidP="00161910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Поступление </w:t>
      </w:r>
      <w:r w:rsidRPr="005726D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налога на имущество физических лиц 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местный бюджет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</w:t>
      </w:r>
      <w:r w:rsidRPr="005726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фактически составило 2 618,170 тыс. руб. при плане 2 783,700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что на 165,530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>меньше запланированной суммы.</w:t>
      </w:r>
    </w:p>
    <w:p w14:paraId="1DEE385B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по </w:t>
      </w:r>
      <w:r w:rsidRPr="005726DB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земельному налогу за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2024 год, при плане 9 828,100 тыс. рублей, составило 5 416,433 тыс. рублей или на 4411,667 тыс. рублей меньше </w:t>
      </w:r>
      <w:r w:rsidRPr="005726DB">
        <w:rPr>
          <w:rFonts w:ascii="Times New Roman" w:eastAsia="Times New Roman" w:hAnsi="Times New Roman" w:cs="Times New Roman"/>
          <w:spacing w:val="-9"/>
          <w:sz w:val="24"/>
          <w:szCs w:val="24"/>
        </w:rPr>
        <w:t>запланированной суммы.</w:t>
      </w:r>
    </w:p>
    <w:p w14:paraId="56F4B175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Неналоговые доходы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плане 1 488,413 тыс. рублей за 2024 год исполнение составило 2 034,051 тыс. рублей или на 545,638 тыс. рублей больше запланированной суммы (137%).</w:t>
      </w:r>
    </w:p>
    <w:p w14:paraId="0448AA67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собственности сельского поселения поступили в сумме 164,753 тыс. рублей.</w:t>
      </w:r>
    </w:p>
    <w:p w14:paraId="72BDDD2C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 в сумме 162,523 тыс. рублей.</w:t>
      </w:r>
    </w:p>
    <w:p w14:paraId="78DAE42E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Доходы от продажи материальных и нематериальных активов (земельные участки) 1265,172 тыс. рублей;</w:t>
      </w:r>
    </w:p>
    <w:p w14:paraId="0070BB04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Штрафы 156,361 тыс. рублей;</w:t>
      </w:r>
    </w:p>
    <w:p w14:paraId="7FC33721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Невыясненные поступления составили -5,369 тыс. рублей.</w:t>
      </w:r>
    </w:p>
    <w:p w14:paraId="7F26F368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Прочие неналоговые доходы 26,283 тыс. рублей;</w:t>
      </w:r>
    </w:p>
    <w:p w14:paraId="1454E348" w14:textId="77777777" w:rsidR="00161910" w:rsidRPr="005726DB" w:rsidRDefault="00161910" w:rsidP="00161910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Инициативные платежи 264,328 тыс. рублей.</w:t>
      </w:r>
    </w:p>
    <w:p w14:paraId="179FF66F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DB96B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собираемости налоговых и неналоговых </w:t>
      </w:r>
    </w:p>
    <w:p w14:paraId="7F7F2771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платежей в местный бюджет</w:t>
      </w:r>
    </w:p>
    <w:p w14:paraId="4C1917B5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F45C1" w14:textId="77777777" w:rsidR="00161910" w:rsidRPr="005726DB" w:rsidRDefault="00161910" w:rsidP="001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Характер изменения задолженности за 2024 годи за 2023 год, показан в следующей таблице:</w:t>
      </w:r>
    </w:p>
    <w:p w14:paraId="5413F67F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1168"/>
      </w:tblGrid>
      <w:tr w:rsidR="00161910" w:rsidRPr="005726DB" w14:paraId="21FB454D" w14:textId="77777777" w:rsidTr="00F17E10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449D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14:paraId="7CF29A6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14:paraId="021AF3B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63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05265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14:paraId="639C0C6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на 2023 год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3C7F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Факт</w:t>
            </w:r>
          </w:p>
          <w:p w14:paraId="646C448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 xml:space="preserve">за </w:t>
            </w:r>
          </w:p>
          <w:p w14:paraId="288E90A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2023год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FBEFF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 xml:space="preserve">Снижение </w:t>
            </w:r>
          </w:p>
          <w:p w14:paraId="0E5EE0D5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(-),</w:t>
            </w:r>
          </w:p>
          <w:p w14:paraId="68E3F497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увеличение (+) </w:t>
            </w:r>
          </w:p>
          <w:p w14:paraId="0C2B2952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1"/>
              </w:rPr>
              <w:t>уровня</w:t>
            </w:r>
          </w:p>
          <w:p w14:paraId="6EDCDA05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задолжен</w:t>
            </w:r>
          </w:p>
          <w:p w14:paraId="29A4EA9A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26DB">
              <w:rPr>
                <w:rFonts w:ascii="Times New Roman" w:eastAsia="Times New Roman" w:hAnsi="Times New Roman" w:cs="Times New Roman"/>
                <w:bCs/>
              </w:rPr>
              <w:t>ности</w:t>
            </w:r>
            <w:proofErr w:type="spellEnd"/>
          </w:p>
          <w:p w14:paraId="36C8E84B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4509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14:paraId="7315D99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 xml:space="preserve">на </w:t>
            </w:r>
          </w:p>
          <w:p w14:paraId="284A9E4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2024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A5CFE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Факт</w:t>
            </w:r>
          </w:p>
          <w:p w14:paraId="61256B7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за 2024год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97B36D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Снижение</w:t>
            </w:r>
            <w:proofErr w:type="gramStart"/>
            <w:r w:rsidRPr="005726DB">
              <w:rPr>
                <w:rFonts w:ascii="Times New Roman" w:eastAsia="Times New Roman" w:hAnsi="Times New Roman" w:cs="Times New Roman"/>
                <w:bCs/>
              </w:rPr>
              <w:t xml:space="preserve">   (</w:t>
            </w:r>
            <w:proofErr w:type="gramEnd"/>
            <w:r w:rsidRPr="005726DB">
              <w:rPr>
                <w:rFonts w:ascii="Times New Roman" w:eastAsia="Times New Roman" w:hAnsi="Times New Roman" w:cs="Times New Roman"/>
                <w:bCs/>
              </w:rPr>
              <w:t>-),</w:t>
            </w:r>
          </w:p>
          <w:p w14:paraId="1DCB5396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увеличение </w:t>
            </w:r>
          </w:p>
          <w:p w14:paraId="1C52660E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(+) </w:t>
            </w:r>
          </w:p>
          <w:p w14:paraId="2021E248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pacing w:val="-1"/>
              </w:rPr>
              <w:t>уровня</w:t>
            </w:r>
          </w:p>
          <w:p w14:paraId="4EF2AAAA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задолжен</w:t>
            </w:r>
          </w:p>
          <w:p w14:paraId="4E8A12AD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26DB">
              <w:rPr>
                <w:rFonts w:ascii="Times New Roman" w:eastAsia="Times New Roman" w:hAnsi="Times New Roman" w:cs="Times New Roman"/>
                <w:bCs/>
              </w:rPr>
              <w:t>ности</w:t>
            </w:r>
            <w:proofErr w:type="spellEnd"/>
          </w:p>
        </w:tc>
      </w:tr>
      <w:tr w:rsidR="00161910" w:rsidRPr="005726DB" w14:paraId="1BC4457F" w14:textId="77777777" w:rsidTr="00F17E10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E554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39F7A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</w:rPr>
              <w:t>28262,928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FB03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28385,007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781E4B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</w:rPr>
              <w:t>-122,079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F2E2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</w:rPr>
              <w:t>34983,629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0AD2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32766,987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2B2F5A" w14:textId="77777777" w:rsidR="00161910" w:rsidRPr="005726DB" w:rsidRDefault="00161910" w:rsidP="00F17E10">
            <w:pPr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</w:rPr>
              <w:t>+2216,642</w:t>
            </w:r>
          </w:p>
        </w:tc>
      </w:tr>
      <w:tr w:rsidR="00161910" w:rsidRPr="005726DB" w14:paraId="1EB1F6D5" w14:textId="77777777" w:rsidTr="00F17E1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ADCA5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F990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15716,969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EA1C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16672,738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8FEE0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-955,769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8ED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17572,200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F09C5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19706,359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AA34A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-2134,159</w:t>
            </w:r>
          </w:p>
        </w:tc>
      </w:tr>
      <w:tr w:rsidR="00161910" w:rsidRPr="005726DB" w14:paraId="655BFF24" w14:textId="77777777" w:rsidTr="00F17E1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703E6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3D631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3992,000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A58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4391,015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F1B6F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-399,015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EF2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4795,000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FB70F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4986,573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29382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-191,573</w:t>
            </w:r>
          </w:p>
        </w:tc>
      </w:tr>
      <w:tr w:rsidR="00161910" w:rsidRPr="005726DB" w14:paraId="641A7696" w14:textId="77777777" w:rsidTr="00F17E1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7F327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7E84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108,290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7903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4,412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A54BD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+103,878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ACB6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4,629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ACC0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39,452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B2ABB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-34,823</w:t>
            </w:r>
          </w:p>
          <w:p w14:paraId="4172971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1910" w:rsidRPr="005726DB" w14:paraId="19894348" w14:textId="77777777" w:rsidTr="00F17E1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44BA8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174CD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2795,000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A1A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2473,652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583C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+321,348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DF3D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2783,700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3F502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2618,170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2969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+165,530</w:t>
            </w:r>
          </w:p>
        </w:tc>
      </w:tr>
      <w:tr w:rsidR="00161910" w:rsidRPr="005726DB" w14:paraId="14651BE1" w14:textId="77777777" w:rsidTr="00F17E1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E75D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6BC3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5650,669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E82B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4843,190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DA457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+807,479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767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9828,100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4DD5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5416,433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BE67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+4411,667</w:t>
            </w:r>
          </w:p>
        </w:tc>
      </w:tr>
      <w:tr w:rsidR="00161910" w:rsidRPr="005726DB" w14:paraId="6DBDB44E" w14:textId="77777777" w:rsidTr="00F17E10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B4682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C8C7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1102,429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4B32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395,618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8B7ED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+706,811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EF1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1488,413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C61A9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2034,051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680F3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-545,638</w:t>
            </w:r>
          </w:p>
        </w:tc>
      </w:tr>
      <w:tr w:rsidR="00161910" w:rsidRPr="005726DB" w14:paraId="19AA1748" w14:textId="77777777" w:rsidTr="00F17E10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B0B53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AE33B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AEA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4,900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3E95A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+6,100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C1F0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00B3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7,174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B207C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+2,826</w:t>
            </w:r>
          </w:p>
        </w:tc>
      </w:tr>
      <w:tr w:rsidR="00161910" w:rsidRPr="005726DB" w14:paraId="3DACE632" w14:textId="77777777" w:rsidTr="00F17E10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DDA7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8327D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216,990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F4B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64,795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60459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+152,195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B6A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109,079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89FDD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68,938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DCDA3C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+40,141</w:t>
            </w:r>
          </w:p>
        </w:tc>
      </w:tr>
      <w:tr w:rsidR="00161910" w:rsidRPr="005726DB" w14:paraId="4B05C590" w14:textId="77777777" w:rsidTr="00F17E10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7E10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CE9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273,000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E93E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113,657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D43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+159,343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9F62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273,000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60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88,641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4C42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+184,359</w:t>
            </w:r>
          </w:p>
        </w:tc>
      </w:tr>
      <w:tr w:rsidR="00161910" w:rsidRPr="005726DB" w14:paraId="5B058A46" w14:textId="77777777" w:rsidTr="00F17E10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9046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A83C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309,000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EA1D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158,533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39D8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+150,467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0325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309,000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9272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142,623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B9D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+166,377</w:t>
            </w:r>
          </w:p>
        </w:tc>
      </w:tr>
      <w:tr w:rsidR="00161910" w:rsidRPr="005726DB" w14:paraId="1E4665F7" w14:textId="77777777" w:rsidTr="00F17E10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6893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623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92CFD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C1D1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48E6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4B0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19,900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F87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-19,900</w:t>
            </w:r>
          </w:p>
        </w:tc>
      </w:tr>
      <w:tr w:rsidR="00161910" w:rsidRPr="005726DB" w14:paraId="40C81CF6" w14:textId="77777777" w:rsidTr="00F17E10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276D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11B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240,320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95282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240,320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2C42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CC1F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523,006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30B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1265,172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80D6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-742,166</w:t>
            </w:r>
          </w:p>
        </w:tc>
      </w:tr>
      <w:tr w:rsidR="00161910" w:rsidRPr="005726DB" w14:paraId="6D33B336" w14:textId="77777777" w:rsidTr="00F17E10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BE7B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4B22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52,119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3E3E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DFC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+52,119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59A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E77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156,361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51B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-156,361</w:t>
            </w:r>
          </w:p>
        </w:tc>
      </w:tr>
      <w:tr w:rsidR="00161910" w:rsidRPr="005726DB" w14:paraId="5910D4EC" w14:textId="77777777" w:rsidTr="00F17E10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1C7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513F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BF73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-201,587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80F4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+201,587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F4B9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EB8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-5,369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3D5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+5,369</w:t>
            </w:r>
          </w:p>
        </w:tc>
      </w:tr>
      <w:tr w:rsidR="00161910" w:rsidRPr="005726DB" w14:paraId="65DFAA39" w14:textId="77777777" w:rsidTr="00F17E10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542E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FB6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4D639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15,000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F15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-15,000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4890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6CB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26,283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8C6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-26,283</w:t>
            </w:r>
          </w:p>
        </w:tc>
      </w:tr>
      <w:tr w:rsidR="00161910" w:rsidRPr="005726DB" w14:paraId="06E009B7" w14:textId="77777777" w:rsidTr="00F17E10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23B1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371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DB82D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33E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E9E1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264,328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110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264,328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F161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1910" w:rsidRPr="005726DB" w14:paraId="3FFB011F" w14:textId="77777777" w:rsidTr="00F17E1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674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3F8A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29365,357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784D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28780,625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A052A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+584,732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0622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36472,042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1271E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34801,038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938F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+1671,004</w:t>
            </w:r>
          </w:p>
        </w:tc>
      </w:tr>
    </w:tbl>
    <w:p w14:paraId="1B66CE3E" w14:textId="77777777" w:rsidR="00161910" w:rsidRPr="005726DB" w:rsidRDefault="00161910" w:rsidP="001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2DB0B" w14:textId="77777777" w:rsidR="00161910" w:rsidRPr="005726DB" w:rsidRDefault="00161910" w:rsidP="00161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перечисления от других бюджетов бюджетной системы</w:t>
      </w:r>
    </w:p>
    <w:p w14:paraId="529A098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Динамика доходов от безвозмездных перечислений за 2024 год и 2023 год, показана в следующей таблице:</w:t>
      </w:r>
    </w:p>
    <w:p w14:paraId="7A6BE298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       (тыс. рублей)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161910" w:rsidRPr="005726DB" w14:paraId="3EE1732D" w14:textId="77777777" w:rsidTr="00F17E10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0D2A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505"/>
              <w:rPr>
                <w:rFonts w:ascii="Times New Roman" w:eastAsia="Times New Roman" w:hAnsi="Times New Roman" w:cs="Times New Roman"/>
              </w:rPr>
            </w:pPr>
          </w:p>
          <w:p w14:paraId="26FE778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505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C89F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За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851E8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За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1B096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вес,</w:t>
            </w:r>
          </w:p>
          <w:p w14:paraId="1810282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61910" w:rsidRPr="005726DB" w14:paraId="32A06A58" w14:textId="77777777" w:rsidTr="00F17E10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C6DB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A2D0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40950,544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FDF8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68560,784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D5EF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161910" w:rsidRPr="005726DB" w14:paraId="21630380" w14:textId="77777777" w:rsidTr="00F17E10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C722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spacing w:val="-1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421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AEC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F894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1910" w:rsidRPr="005726DB" w14:paraId="3CD9C033" w14:textId="77777777" w:rsidTr="00F17E10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A05A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spacing w:val="-1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72AA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6690,349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82C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5146,592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43A9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61910" w:rsidRPr="005726DB" w14:paraId="338585D4" w14:textId="77777777" w:rsidTr="00F17E10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F479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spacing w:val="-1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FD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3649,668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CB3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437,700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76C6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1910" w:rsidRPr="005726DB" w14:paraId="15DCD734" w14:textId="77777777" w:rsidTr="00F17E10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BDF8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spacing w:val="-1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AD26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30610,527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62A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62422,392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0B6A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161910" w:rsidRPr="005726DB" w14:paraId="0A85E0C9" w14:textId="77777777" w:rsidTr="00F17E10">
        <w:trPr>
          <w:trHeight w:hRule="exact" w:val="336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89CE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  <w:r w:rsidRPr="005726DB">
              <w:rPr>
                <w:rFonts w:ascii="Times New Roman" w:eastAsia="Times New Roman" w:hAnsi="Times New Roman" w:cs="Times New Roman"/>
                <w:spacing w:val="-1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96B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CE8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663F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4D0D41A1" w14:textId="77777777" w:rsidR="00161910" w:rsidRPr="005726DB" w:rsidRDefault="00161910" w:rsidP="00161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14:paraId="109BA9B0" w14:textId="77777777" w:rsidR="00161910" w:rsidRPr="005726DB" w:rsidRDefault="00161910" w:rsidP="00161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Безвозмездные перечисления за отчетный период по сравнению с 2023 годом увеличились на 27610,240 тыс.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14:paraId="3EC98381" w14:textId="77777777" w:rsidR="00161910" w:rsidRPr="005726DB" w:rsidRDefault="00161910" w:rsidP="00161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EC50E5" wp14:editId="75E83A47">
            <wp:extent cx="5299710" cy="2057400"/>
            <wp:effectExtent l="19050" t="0" r="0" b="0"/>
            <wp:docPr id="9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C6B90A" w14:textId="77777777" w:rsidR="00161910" w:rsidRPr="005726DB" w:rsidRDefault="00161910" w:rsidP="001619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Рисунок 4 - Структура безвозмездных поступлений на 01.01.2025</w:t>
      </w:r>
    </w:p>
    <w:p w14:paraId="09B591EC" w14:textId="77777777" w:rsidR="00161910" w:rsidRPr="005726DB" w:rsidRDefault="00161910" w:rsidP="001619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BC3AF" w14:textId="77777777" w:rsidR="00161910" w:rsidRPr="005726DB" w:rsidRDefault="00161910" w:rsidP="001619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2. МУНИЦИПАЛЬНЫЙ ВНУТРЕННИЙ ДОЛГ</w:t>
      </w:r>
    </w:p>
    <w:p w14:paraId="797EC5D8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Предельный объем муниципального долга поселения за 2024 год   установлен в сумме    ноль рублей, в том числе муниципальные гарантии ноль. </w:t>
      </w:r>
    </w:p>
    <w:p w14:paraId="0F78F54B" w14:textId="77777777" w:rsidR="00161910" w:rsidRPr="005726DB" w:rsidRDefault="00161910" w:rsidP="001619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7019C" w14:textId="77777777" w:rsidR="00161910" w:rsidRPr="005726DB" w:rsidRDefault="00161910" w:rsidP="001619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3. ДЕФИЦИТ (ПРОФИЦИТ)</w:t>
      </w:r>
    </w:p>
    <w:p w14:paraId="40B57C76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0D749CF4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Фактически, в ходе исполнения бюджета поселения на 01 января 2025 года сложился Дефицит в сумме 2318,761 тыс.  рублей.</w:t>
      </w:r>
    </w:p>
    <w:p w14:paraId="4DB5E733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36FF6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4. РАСХОДЫ</w:t>
      </w:r>
    </w:p>
    <w:p w14:paraId="259B017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плановом объёме расходов местного бюджета за 2024 год в размере 109 202,941 тыс. рублей, исполнение составило 105 680,583 тыс. рублей или 97%.</w:t>
      </w:r>
    </w:p>
    <w:p w14:paraId="4693140F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расходов </w:t>
      </w:r>
    </w:p>
    <w:p w14:paraId="13754C48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161910" w:rsidRPr="005726DB" w14:paraId="56A92E8F" w14:textId="77777777" w:rsidTr="00F17E10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E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A088C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00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194F45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14:paraId="112456C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16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План</w:t>
            </w:r>
          </w:p>
          <w:p w14:paraId="1A7454E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</w:t>
            </w:r>
          </w:p>
          <w:p w14:paraId="7BEB1BDA" w14:textId="77777777" w:rsidR="00161910" w:rsidRPr="005726DB" w:rsidRDefault="00161910" w:rsidP="00F1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1E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14:paraId="46BBDFD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за </w:t>
            </w:r>
          </w:p>
          <w:p w14:paraId="308831E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DC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713" w14:textId="77777777" w:rsidR="00161910" w:rsidRPr="005726DB" w:rsidRDefault="00161910" w:rsidP="00F17E10">
            <w:pPr>
              <w:shd w:val="clear" w:color="auto" w:fill="FFFFFF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вес,</w:t>
            </w:r>
          </w:p>
          <w:p w14:paraId="6B4F277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61910" w:rsidRPr="005726DB" w14:paraId="1A2DD215" w14:textId="77777777" w:rsidTr="00F17E10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E64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F0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11579,679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19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12013,476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22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11752,611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19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85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61910" w:rsidRPr="005726DB" w14:paraId="7AC3EC5E" w14:textId="77777777" w:rsidTr="00F17E10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640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F0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B7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437,700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BA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437,700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A3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31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1910" w:rsidRPr="005726DB" w14:paraId="1884EB8F" w14:textId="77777777" w:rsidTr="00F17E10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264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Национальная безопасность </w:t>
            </w:r>
          </w:p>
          <w:p w14:paraId="13E15411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C9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201,600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FF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96,624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EF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96,624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DF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7F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1910" w:rsidRPr="005726DB" w14:paraId="66DADE1A" w14:textId="77777777" w:rsidTr="00F17E10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E1A" w14:textId="77777777" w:rsidR="00161910" w:rsidRPr="005726DB" w:rsidRDefault="00161910" w:rsidP="00F17E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B4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6684,387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8D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28009,198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F7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26920,814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E3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BD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61910" w:rsidRPr="005726DB" w14:paraId="10FEC37C" w14:textId="77777777" w:rsidTr="00F17E10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8BA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D3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15891,729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F2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57893,919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7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57580,308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14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B4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161910" w:rsidRPr="005726DB" w14:paraId="2B21C86F" w14:textId="77777777" w:rsidTr="00F17E10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5EF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9E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91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8812,526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F4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8812,526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5D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81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61910" w:rsidRPr="005726DB" w14:paraId="184F091E" w14:textId="77777777" w:rsidTr="00F17E10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122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1C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3A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1837,798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CE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B4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5A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1910" w:rsidRPr="005726DB" w14:paraId="1A17EDD4" w14:textId="77777777" w:rsidTr="00F17E10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862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705F231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C6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E8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D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CA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3A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1910" w:rsidRPr="005726DB" w14:paraId="4BF9B32D" w14:textId="77777777" w:rsidTr="00F17E10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BFC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E58" w14:textId="77777777" w:rsidR="00161910" w:rsidRPr="005726DB" w:rsidRDefault="00161910" w:rsidP="00F17E10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37579,095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77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109202,941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F7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105680,583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03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58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455B8FFA" w14:textId="77777777" w:rsidR="00161910" w:rsidRPr="005726DB" w:rsidRDefault="00161910" w:rsidP="001619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F405C" w14:textId="77777777" w:rsidR="00161910" w:rsidRPr="005726DB" w:rsidRDefault="00161910" w:rsidP="0016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6910B4DF" wp14:editId="40F7AB40">
            <wp:extent cx="5436870" cy="2156460"/>
            <wp:effectExtent l="1905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4501C2" w14:textId="77777777" w:rsidR="00161910" w:rsidRPr="005726DB" w:rsidRDefault="00161910" w:rsidP="001619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Рисунок 5 - Структура расходов за 2024 год</w:t>
      </w:r>
    </w:p>
    <w:p w14:paraId="1C613E61" w14:textId="77777777" w:rsidR="00161910" w:rsidRPr="005726DB" w:rsidRDefault="00161910" w:rsidP="0016191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9A2CCFA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0100 «Общегосударственные вопросы»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год, составили 11752,611 тыс. рублей при плане 12013,476 тыс. рублей или 98 % исполнения в том числе:</w:t>
      </w:r>
    </w:p>
    <w:p w14:paraId="559E866F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Расходы 0104 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составили 10567,025 </w:t>
      </w:r>
      <w:proofErr w:type="spellStart"/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>, при плане 107829,890 тыс. рублей, исполнение 98% в том числе:</w:t>
      </w:r>
    </w:p>
    <w:p w14:paraId="3D983494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161910" w:rsidRPr="005726DB" w14:paraId="7A2D2F98" w14:textId="77777777" w:rsidTr="00F17E10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CF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0028A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A9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1A914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A0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060D5B9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14:paraId="497E50F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01.01.2024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F2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695B900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14:paraId="78B04DBA" w14:textId="77777777" w:rsidR="00161910" w:rsidRPr="005726DB" w:rsidRDefault="00161910" w:rsidP="00F1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01.01.2025</w:t>
            </w:r>
          </w:p>
          <w:p w14:paraId="1EA2D0D5" w14:textId="77777777" w:rsidR="00161910" w:rsidRPr="005726DB" w:rsidRDefault="00161910" w:rsidP="00F17E10">
            <w:pPr>
              <w:spacing w:after="0" w:line="240" w:lineRule="auto"/>
              <w:ind w:left="-50" w:right="-16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36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14:paraId="0E4FF5C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за </w:t>
            </w:r>
          </w:p>
          <w:p w14:paraId="2C955BDE" w14:textId="77777777" w:rsidR="00161910" w:rsidRPr="005726DB" w:rsidRDefault="00161910" w:rsidP="00F17E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56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61910" w:rsidRPr="005726DB" w14:paraId="7F2EC461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1" w14:textId="77777777" w:rsidR="00161910" w:rsidRPr="005726DB" w:rsidRDefault="00161910" w:rsidP="00F17E10">
            <w:pPr>
              <w:spacing w:after="0" w:line="240" w:lineRule="auto"/>
              <w:ind w:left="-142" w:right="-97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121/129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5E7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91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5717,825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2D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6088,303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F7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6088,303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19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61910" w:rsidRPr="005726DB" w14:paraId="229D8454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2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CF1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FA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2075,769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2B1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1758,978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C8B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1675,028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BD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161910" w:rsidRPr="005726DB" w14:paraId="65E23877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E3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356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C4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2502,411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8C0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2922,160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DBD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2790,245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2E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161910" w:rsidRPr="005726DB" w14:paraId="3F360A27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A2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E3B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E1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4,643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2A7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0,411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990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DC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61910" w:rsidRPr="005726DB" w14:paraId="2B544682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95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4C4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FF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111,765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2DA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13,038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BF0" w14:textId="77777777" w:rsidR="00161910" w:rsidRPr="005726DB" w:rsidRDefault="00161910" w:rsidP="00F17E10">
            <w:pPr>
              <w:spacing w:after="0" w:line="240" w:lineRule="auto"/>
              <w:ind w:left="-79" w:right="-64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13,038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62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06FC27D8" w14:textId="77777777" w:rsidTr="00F17E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47D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264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E2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10412,413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6C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10782,890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29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10567,025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EF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</w:tr>
    </w:tbl>
    <w:p w14:paraId="12914258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0111 «Резервные фонды»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 исполнение составило 0,000 тыс. рублей, при плане 45,000 тыс. рублей, или 0%.</w:t>
      </w:r>
    </w:p>
    <w:p w14:paraId="69AAD846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0113 «Другие общегосударственные вопросы»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плане на         2024 год 1185,586 тыс. рублей, расход составил 1185,586 тыс. рублей, или 100 % исполнения, в том числе:</w:t>
      </w:r>
    </w:p>
    <w:p w14:paraId="5A37D902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*трудоустройство через центр занятости населения 209,388 тыс. рублей;</w:t>
      </w:r>
    </w:p>
    <w:p w14:paraId="2B8D0AED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оплата осужденным лицам по отбыванию исправительных работ 61,831 тыс. рублей;</w:t>
      </w:r>
    </w:p>
    <w:p w14:paraId="5CE900D6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трудоустройство администратора 154,349 тыс. рублей;</w:t>
      </w:r>
    </w:p>
    <w:p w14:paraId="71D1EA4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DB">
        <w:rPr>
          <w:rFonts w:ascii="Times New Roman" w:eastAsia="ArialUnicodeMS" w:hAnsi="Times New Roman" w:cs="Times New Roman"/>
          <w:sz w:val="24"/>
          <w:szCs w:val="24"/>
        </w:rPr>
        <w:t xml:space="preserve"> техническое обслуживание системы пожарной сигнализации и оповещения о пожаре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на объекте по адресу: ул. Карла Маркса, 43, с. Киреевск 30,900 тыс. рублей;</w:t>
      </w:r>
    </w:p>
    <w:p w14:paraId="1D16A700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DB">
        <w:rPr>
          <w:rFonts w:ascii="Times New Roman" w:eastAsia="ArialUnicodeMS" w:hAnsi="Times New Roman" w:cs="Times New Roman"/>
          <w:sz w:val="24"/>
          <w:szCs w:val="24"/>
        </w:rPr>
        <w:t xml:space="preserve"> техническое обслуживание установок системы оповещения населения при чрезвычайных ситуациях в с. Кожевниково, в д. </w:t>
      </w:r>
      <w:proofErr w:type="spellStart"/>
      <w:r w:rsidRPr="005726DB">
        <w:rPr>
          <w:rFonts w:ascii="Times New Roman" w:eastAsia="ArialUnicodeMS" w:hAnsi="Times New Roman" w:cs="Times New Roman"/>
          <w:sz w:val="24"/>
          <w:szCs w:val="24"/>
        </w:rPr>
        <w:t>Астраханцево</w:t>
      </w:r>
      <w:proofErr w:type="spellEnd"/>
      <w:r w:rsidRPr="005726DB">
        <w:rPr>
          <w:rFonts w:ascii="Times New Roman" w:eastAsia="ArialUnicodeMS" w:hAnsi="Times New Roman" w:cs="Times New Roman"/>
          <w:sz w:val="24"/>
          <w:szCs w:val="24"/>
        </w:rPr>
        <w:t xml:space="preserve"> 80,640 тыс. рублей;</w:t>
      </w:r>
    </w:p>
    <w:p w14:paraId="09117DCD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кадастровые работы: межевание земельного участка по адресу: Томская область, Кожевниковский район, ул. Калинина, 61, с. Кожевниково 15,000 тыс. рублей;</w:t>
      </w:r>
    </w:p>
    <w:p w14:paraId="7F13C9E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кадастровые работы: схема расположения земельного участка автодороги ул. Красноармейская 61,000 тыс. рублей;</w:t>
      </w:r>
    </w:p>
    <w:p w14:paraId="3536B2F6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lastRenderedPageBreak/>
        <w:t>* обработка территории от иксодовых клещей 46,982 тыс. рублей;</w:t>
      </w:r>
    </w:p>
    <w:p w14:paraId="0E7C58D1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услуги по определению рыночной стоимости объекта (нежилого здания) 10,000 тыс. рублей;</w:t>
      </w:r>
    </w:p>
    <w:p w14:paraId="53680E6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услуги по определению рыночной стоимости объекта (земельного участка) 12,000 тыс. рублей;</w:t>
      </w:r>
    </w:p>
    <w:p w14:paraId="59FDACB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услуги по определению рыночной стоимости имущества (транспортное средство) 21,000 тыс. рублей;</w:t>
      </w:r>
    </w:p>
    <w:p w14:paraId="73D872EC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 изготовление фотографий (Доска Почета) 26,000 тыс. рублей;</w:t>
      </w:r>
    </w:p>
    <w:p w14:paraId="51BDC4A4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оплата по решению суда по делу NА67-4214/2023 от 26.04.2024 57,500 тыс. рублей;</w:t>
      </w:r>
    </w:p>
    <w:p w14:paraId="782D999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 возмещение расходов по оплате госпошлины, решение суда по делу NА67-4214/2023 от 26.04.2024 11,000 тыс. рублей;</w:t>
      </w:r>
    </w:p>
    <w:p w14:paraId="086B64F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5726DB">
        <w:rPr>
          <w:rFonts w:ascii="Times New Roman" w:eastAsia="ArialUnicodeMS" w:hAnsi="Times New Roman" w:cs="Times New Roman"/>
          <w:sz w:val="24"/>
          <w:szCs w:val="24"/>
        </w:rPr>
        <w:t>*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6DB">
        <w:rPr>
          <w:rFonts w:ascii="Times New Roman" w:eastAsia="ArialUnicodeMS" w:hAnsi="Times New Roman" w:cs="Times New Roman"/>
          <w:sz w:val="24"/>
          <w:szCs w:val="24"/>
        </w:rPr>
        <w:t>оплата по решению суда по делу N2-193/2024 от 25.07.2024 150,000 тыс. рублей;</w:t>
      </w:r>
    </w:p>
    <w:p w14:paraId="1B0E446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*ежегодный членский взнос на осуществление деятельности Совета муниципальных образований Томской области 63,096 тыс. рублей;</w:t>
      </w:r>
    </w:p>
    <w:p w14:paraId="0D63255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организация помощи мобилизованным участникам СВО 174,900 тыс. рублей.</w:t>
      </w:r>
    </w:p>
    <w:p w14:paraId="2F9C7976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EC6B33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0200 «Национальная оборона» по подразделу 0203 «Мобилизационная и вневойсковая подготовка»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а 2024 год составили 437,700 тыс. рублей, при плане 437,700 тыс. рублей, или100% исполнения в том числе:</w:t>
      </w:r>
    </w:p>
    <w:p w14:paraId="28D95A5F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508"/>
        <w:gridCol w:w="1285"/>
        <w:gridCol w:w="1915"/>
      </w:tblGrid>
      <w:tr w:rsidR="00161910" w:rsidRPr="005726DB" w14:paraId="70800337" w14:textId="77777777" w:rsidTr="00F17E1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5F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8EB60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65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F8B3A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8C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7381803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</w:t>
            </w:r>
          </w:p>
          <w:p w14:paraId="4A21D33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01.01.2024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4A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0CE2C89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14:paraId="7334E825" w14:textId="77777777" w:rsidR="00161910" w:rsidRPr="005726DB" w:rsidRDefault="00161910" w:rsidP="00F1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01.01.2025года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73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14:paraId="4914C3A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за </w:t>
            </w:r>
          </w:p>
          <w:p w14:paraId="3CA1C5DD" w14:textId="77777777" w:rsidR="00161910" w:rsidRPr="005726DB" w:rsidRDefault="00161910" w:rsidP="00F17E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8F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14:paraId="5203A28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161910" w:rsidRPr="005726DB" w14:paraId="6ADDFA2A" w14:textId="77777777" w:rsidTr="00F17E1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8D1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33C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Фонд оплаты труда </w:t>
            </w:r>
          </w:p>
          <w:p w14:paraId="32F7A1A2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FB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D7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300,636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4E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300,636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D8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61910" w:rsidRPr="005726DB" w14:paraId="45414768" w14:textId="77777777" w:rsidTr="00F17E1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C5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2C7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8B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F2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90,792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D2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90,792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5F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61910" w:rsidRPr="005726DB" w14:paraId="25578F37" w14:textId="77777777" w:rsidTr="00F17E1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23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5EB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31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1B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46,272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DF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46,272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91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61910" w:rsidRPr="005726DB" w14:paraId="312CB6F7" w14:textId="77777777" w:rsidTr="00F17E1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BE0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160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0E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DF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437,700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EC0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437,700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10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1B73E56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 составили 96,624 тыс. рублей при плане 96,624 тыс. рублей или 100% исполнения</w:t>
      </w:r>
    </w:p>
    <w:p w14:paraId="483407FE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ab/>
      </w: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0309 «Гражданская оборона»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плане 67,724 тыс. руб., расходы составили 67,724 тыс. руб. или 100% исполнения, в том числе:</w:t>
      </w:r>
    </w:p>
    <w:p w14:paraId="0F236CE0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ab/>
        <w:t>67,724 тыс. рублей на аренду транспортного средства для опахивания противопожарной полосы.</w:t>
      </w:r>
    </w:p>
    <w:p w14:paraId="5D14796E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0310 «Защита населения и территории от чрезвычайных ситуаций природного и техногенного характера, пожарная безопасность»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плане 28,900 тыс. руб. расходы составили 28,900 тыс. рублей или 100% исполнения, в том числе:</w:t>
      </w:r>
    </w:p>
    <w:p w14:paraId="758369A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на приобретение автономных дымовых пожарных извещателей 28,900 тыс. рублей. </w:t>
      </w:r>
    </w:p>
    <w:p w14:paraId="4D79B6DD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0400 «Национальная экономика»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расходы за 2024 год составили 26920,814 тыс. рублей, при плане 28009,198 тыс. рублей, или 96% исполнения. </w:t>
      </w:r>
    </w:p>
    <w:p w14:paraId="51690BEF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0409 «Дорожное хозяйство»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при плане 27994,198 тыс. руб., расходы составили 269200,814 тыс. руб. или 96% исполнения, в том числе:</w:t>
      </w:r>
    </w:p>
    <w:p w14:paraId="45FBACE3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На капитальный </w:t>
      </w:r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>ремонт  и</w:t>
      </w:r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(или) ремонт автомобильных дорог общего пользования расходы составили 20 693,683 тыс. рублей, в том числе:</w:t>
      </w:r>
    </w:p>
    <w:p w14:paraId="63244AD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3614,684 тыс. рублей на ремонт участка автомобильной дороги из асфальтобетона ул. Лесная (от ул. Кирова до ул. Ленина) в с. Кожевниково протяженность отремонтированного участка 347,5 м 2120 м2;</w:t>
      </w:r>
    </w:p>
    <w:p w14:paraId="02590EA7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1887,361 тыс. рублей на ремонт участка автомобильной дороги из асфальтобетона ул. Кирова (от ул. Пушкина до ул. н/з № 13-В) в с. Кожевниково протяженность отремонтированного участка 150м 900м2;</w:t>
      </w:r>
    </w:p>
    <w:p w14:paraId="2D93D4A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497,712 тыс. рублей на ремонт участка автомобильной дороги ул. Молодежная (от ул. Ленина до ж/д №7) в с. Кожевниково протяженность отремонтированного участка 257 м 1542 м2;</w:t>
      </w:r>
    </w:p>
    <w:p w14:paraId="1B51655C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lastRenderedPageBreak/>
        <w:t>* 3320,565 тыс. рублей на капитальный ремонт участка автомобильной дороги ул. Калинина (от пер. Колхозный до ул. Плеханова) устройство тротуара;</w:t>
      </w:r>
    </w:p>
    <w:p w14:paraId="1CAA335F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1211,617 тыс. рублей на ремонт автомобильной дороги ул. Октябрьская (от ж/д № 69 до ж/д № 91-А) в с. Кожевниково протяженность отремонтированного участка 287м 1722 м2;</w:t>
      </w:r>
    </w:p>
    <w:p w14:paraId="488178C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1309,043 тыс. рублей на ремонт участка автомобильной дороги ул. Молодежная в с. Кожевниково;</w:t>
      </w:r>
    </w:p>
    <w:p w14:paraId="2A03967B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4218,453 тыс. рублей на ремонт участка автомобильной дороги: ул. Трактовая (от ул. Сибирской до пер. Обского) в с. Киреевск протяженность отремонтированного участка 1850 м 11100 м2;</w:t>
      </w:r>
    </w:p>
    <w:p w14:paraId="66B0AFE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597,900 тыс. рублей на ремонт автомобильной дороги ул. Красноармейская с. Киреевск (от ж/д № 22 до ж/д 60б);</w:t>
      </w:r>
    </w:p>
    <w:p w14:paraId="2358BB6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229,100 тыс. рублей на ремонт автомобильной дороги ул. Набережная с. Киреевск (приведение полотна по нормативу);</w:t>
      </w:r>
    </w:p>
    <w:p w14:paraId="1E1A6F1B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 1468,</w:t>
      </w:r>
      <w:proofErr w:type="gramStart"/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>402  тыс.</w:t>
      </w:r>
      <w:proofErr w:type="gramEnd"/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на ремонт участка автомобильной дороги  ул. Красноармейская в с. Киреевск (инициативное бюджетирование);</w:t>
      </w:r>
    </w:p>
    <w:p w14:paraId="77252EF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* 406,130 тыс. рублей на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ремонт участка автомобильной дороги ул. Бытовая (от ж/д ½ до ж/д 5) в с. Кожевниково;</w:t>
      </w:r>
    </w:p>
    <w:p w14:paraId="68883AA8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* 372,000 тыс. рублей на работы </w:t>
      </w:r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726DB">
        <w:rPr>
          <w:rFonts w:ascii="Times New Roman" w:eastAsia="Times New Roman" w:hAnsi="Times New Roman" w:cs="Times New Roman"/>
          <w:i/>
        </w:rPr>
        <w:t xml:space="preserve">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дорожного полотна на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ул.Рассвет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в селе Кожевниково;</w:t>
      </w:r>
    </w:p>
    <w:p w14:paraId="4D3F3963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416,000 тыс. рублей на восстановление дорожного полотна на придомовой территории по пер. Первомайский, 23 в с. Кожевниково;</w:t>
      </w:r>
    </w:p>
    <w:p w14:paraId="0D897C8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380,426 тыс. рублей на ремонт участка автомобильной дороги ул. Мичурина (от ж/д 123 до ж/д 131) в с. Кожевниково;</w:t>
      </w:r>
    </w:p>
    <w:p w14:paraId="6E7C3B82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144,440 тыс. рублей на услуги по осуществлению функций строительного контроля при выполнении работ по ремонту участка автомобильной дороги ул. Трактовая (от ул. Сибирской до пер. Обского) в с. Киреевск;</w:t>
      </w:r>
    </w:p>
    <w:p w14:paraId="2F03E7F5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101,782 тыс. рублей на услуги по осуществлению функций строительного контроля при выполнении работ по ремонту участка автомобильной дороги из асфальтобетона ул. Лесная (от ул. Кирова до ул. Ленина) в с. Кожевниково;</w:t>
      </w:r>
    </w:p>
    <w:p w14:paraId="43E6740D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55,710 тыс. рублей на услуги по осуществлению функций строительного контроля при выполнении работ по ремонту участка автомобильной дороги из асфальтобетона ул. Кирова (от ул. Пушкина до ул. н/з № 13-В) в с. Кожевниково;</w:t>
      </w:r>
    </w:p>
    <w:p w14:paraId="7AFEEC96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40,933 тыс. рублей на услуги по осуществлению функций строительного контроля при выполнении работ по ремонту автомобильной дороги ул. Октябрьская (от ж/д № 69 до ж/д № 91-А) в с. Кожевниково;</w:t>
      </w:r>
    </w:p>
    <w:p w14:paraId="20C73CD7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79,891 тыс. рублей на услуги по осуществлению функций строительного контроля при выполнении работ по капитальному ремонту участка автомобильной дороги ул. Калинина (от пер. Колхозный до ул. Плеханова) устройство тротуара;</w:t>
      </w:r>
    </w:p>
    <w:p w14:paraId="1675D1CF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 19,724 тыс. рублей на услуги по осуществлению функций строительного контроля при выполнении работ по ремонту участка автомобильной дороги ул. Молодежная в с. Кожевниково;</w:t>
      </w:r>
    </w:p>
    <w:p w14:paraId="40FEB389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 21,643 тыс. рублей на услуги по осуществлению функций строительного контроля при выполнении работ по ремонту</w:t>
      </w:r>
      <w:r w:rsidRPr="005726DB">
        <w:rPr>
          <w:rFonts w:ascii="Times New Roman" w:eastAsia="Times New Roman" w:hAnsi="Times New Roman" w:cs="Times New Roman"/>
          <w:bCs/>
          <w:i/>
        </w:rPr>
        <w:t xml:space="preserve"> </w:t>
      </w: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участка автомобильной </w:t>
      </w:r>
      <w:proofErr w:type="gramStart"/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>дороги  ул.</w:t>
      </w:r>
      <w:proofErr w:type="gramEnd"/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Красноармейская в с. Киреевск (инициативное бюджетирование);</w:t>
      </w:r>
    </w:p>
    <w:p w14:paraId="063A7799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 xml:space="preserve">* 38,639 тыс. рублей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на услуги по осуществлению функций строительного контроля при выполнении работ по ремонту участка автомобильной дороги ул. Молодежная в с. Кожевниково;</w:t>
      </w:r>
    </w:p>
    <w:p w14:paraId="0C0AE07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7,528 тыс. рублей на услуги по проверке достоверности определения сметной стоимости (ремонт автомобильных дорог);</w:t>
      </w:r>
    </w:p>
    <w:p w14:paraId="1852957E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26,000 тыс. рублей на разработку сметной документации на капитальный ремонт автомобильных дорог;</w:t>
      </w:r>
    </w:p>
    <w:p w14:paraId="333DCF34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51,000 тыс. рублей на разработку сметной документации на ремонт автомобильных дорог;</w:t>
      </w:r>
    </w:p>
    <w:p w14:paraId="6542BBD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* 152,000 тыс. рублей на </w:t>
      </w: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установка уличного освещения;</w:t>
      </w:r>
    </w:p>
    <w:p w14:paraId="4C2DA2B7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* 25,000 тыс. рублей на работы по диагностике автодорог ул. Кирова и ул. Лесная с Кожевниково.</w:t>
      </w:r>
    </w:p>
    <w:p w14:paraId="0DC81E60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На содержание автомобильных дорог расходы составили 6 227,131 тыс. рублей, в том числе:</w:t>
      </w:r>
    </w:p>
    <w:p w14:paraId="5141FED3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зимнее содержание автомобильных дорог:</w:t>
      </w:r>
    </w:p>
    <w:p w14:paraId="6BD9B61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на зимнее содержание автомобильных дорог общего пользования (очистка автомобильных дорог от снега) расходы составили 2 869,726 тыс. руб.;</w:t>
      </w:r>
    </w:p>
    <w:p w14:paraId="1A2BC7E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Содержание автомобильных дорог общего пользования:</w:t>
      </w:r>
    </w:p>
    <w:p w14:paraId="1CA1D03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* 598,390 тыс. рублей на работы по восстановлению изношенных верхних слоев асфальтобетонных покрытий автомобильных дорог в с. Кожевниково;</w:t>
      </w:r>
    </w:p>
    <w:p w14:paraId="06BD0D1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* 598,500 тыс. рублей на работы по восстановлению поперечного профиля и ровности проезжей части автомобильных дорог в с. Кожевниково (грейдирование);</w:t>
      </w:r>
    </w:p>
    <w:p w14:paraId="1DAC2005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 xml:space="preserve">* 92,380 тыс. рублей на установку дорожных знаков на металлических стойках с. Кожевниково перекресток ул. Ленина-ул. Покрышкина, перекресток ул. Ленина- ул. </w:t>
      </w:r>
      <w:proofErr w:type="gramStart"/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Мичурина  8</w:t>
      </w:r>
      <w:proofErr w:type="gramEnd"/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шт.;</w:t>
      </w:r>
    </w:p>
    <w:p w14:paraId="6F55328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>* 108,007 тыс. рублей на работы по нанесению дорожной разметки на территории с. Кожевниково;</w:t>
      </w:r>
    </w:p>
    <w:p w14:paraId="32809FF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 xml:space="preserve">* 598,953 тыс. рублей на работы по восстановлению изношенных верхних слоев асфальтобетонных покрытий автомобильных дорог в с. Кожевниково; </w:t>
      </w:r>
    </w:p>
    <w:p w14:paraId="0B868E3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385,175 тыс. рублей на оплату задолженности по исполнительному листу дело № А67-4214/2023 от 26.04.2024 (зимнее содержание дорог ИП Арасланов);</w:t>
      </w:r>
    </w:p>
    <w:p w14:paraId="440BB87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 xml:space="preserve">* 475,000 тыс. рублей на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песочно-гравийную смесь;</w:t>
      </w:r>
    </w:p>
    <w:p w14:paraId="10B176B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Cs/>
          <w:sz w:val="24"/>
          <w:szCs w:val="24"/>
        </w:rPr>
        <w:t xml:space="preserve">* 252,000 тыс. рублей на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работы по восстановлению дорожного полотна с гравийным покрытием с. Кожевниково (с применением материалов);</w:t>
      </w:r>
    </w:p>
    <w:p w14:paraId="032331A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* 249,000 тыс. рублей на работы по восстановлению поперечного профиля и ровности проезжей части автомобильных дорог в с. Киреевск (без добавления новых материалов).</w:t>
      </w:r>
    </w:p>
    <w:p w14:paraId="7833B258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DD766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4D578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0412 «Другие вопросы в области национальной экономики»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при плане 15,000 тыс. руб., расходы составили 0,000 тыс. руб., </w:t>
      </w:r>
    </w:p>
    <w:p w14:paraId="45235FB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0500 «Жилищно-коммунальное хозяйство»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исполнение за 2024 год составило – 57580,308 тыс. рублей, при плане 57893,919 тыс. рублей или 99%.</w:t>
      </w:r>
    </w:p>
    <w:p w14:paraId="791B8D26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0501 «Жилищное хозяйство»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 составили 1661,108 тыс. рублей при плане 1661,108 тыс. рублей 100% исполнения, расходы направлены на:</w:t>
      </w:r>
    </w:p>
    <w:p w14:paraId="3102E850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электрическую энергию 799,985 тыс. рублей;</w:t>
      </w:r>
    </w:p>
    <w:p w14:paraId="57970221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взнос на капитальный ремонт 65,708 тыс. рублей;</w:t>
      </w:r>
    </w:p>
    <w:p w14:paraId="57398740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бойлера 10,000 тыс. рублей;</w:t>
      </w:r>
    </w:p>
    <w:p w14:paraId="5506853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строительные материалы 4,800 тыс. рублей;  </w:t>
      </w:r>
    </w:p>
    <w:p w14:paraId="7632003F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хозяйственные товары 64,415 тыс. рублей;</w:t>
      </w:r>
    </w:p>
    <w:p w14:paraId="77406C97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монтаж электрического щита с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электроавтоматами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и розеткой с. Кожевникове, ул. Парковая,6 кв.2 15,700 тыс. рублей;</w:t>
      </w:r>
    </w:p>
    <w:p w14:paraId="7D92D8DC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5726DB">
        <w:rPr>
          <w:rFonts w:ascii="Times New Roman" w:eastAsia="Times New Roman" w:hAnsi="Times New Roman" w:cs="Times New Roman"/>
          <w:sz w:val="23"/>
          <w:szCs w:val="23"/>
        </w:rPr>
        <w:t xml:space="preserve">работы по монтажу системы отопления, а также </w:t>
      </w:r>
      <w:proofErr w:type="gramStart"/>
      <w:r w:rsidRPr="005726DB">
        <w:rPr>
          <w:rFonts w:ascii="Times New Roman" w:eastAsia="Times New Roman" w:hAnsi="Times New Roman" w:cs="Times New Roman"/>
          <w:sz w:val="23"/>
          <w:szCs w:val="23"/>
        </w:rPr>
        <w:t>строительно-отделочных работ (внутренние и наружные) жилого помещения</w:t>
      </w:r>
      <w:proofErr w:type="gramEnd"/>
      <w:r w:rsidRPr="005726DB">
        <w:rPr>
          <w:rFonts w:ascii="Times New Roman" w:eastAsia="Times New Roman" w:hAnsi="Times New Roman" w:cs="Times New Roman"/>
          <w:sz w:val="23"/>
          <w:szCs w:val="23"/>
        </w:rPr>
        <w:t xml:space="preserve"> принадлежащего на праве собственности администрации Кожевниковского сельского поселения, расположенного по адресу с. Кожевниково, ул. Парковая </w:t>
      </w:r>
      <w:r w:rsidRPr="005726DB">
        <w:rPr>
          <w:rFonts w:ascii="Times New Roman" w:eastAsia="Times New Roman" w:hAnsi="Times New Roman" w:cs="Times New Roman"/>
          <w:bCs/>
        </w:rPr>
        <w:t>6-2</w:t>
      </w: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> 585,500 тыс. рублей;</w:t>
      </w:r>
    </w:p>
    <w:p w14:paraId="05966171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работы по монтажу электропроводки, розеток, светильников, выключателей,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(внутридомового) </w:t>
      </w:r>
      <w:proofErr w:type="gramStart"/>
      <w:r w:rsidRPr="005726DB">
        <w:rPr>
          <w:rFonts w:ascii="Times New Roman" w:eastAsia="Times New Roman" w:hAnsi="Times New Roman" w:cs="Times New Roman"/>
          <w:sz w:val="23"/>
          <w:szCs w:val="23"/>
        </w:rPr>
        <w:t>жилого помещения</w:t>
      </w:r>
      <w:proofErr w:type="gramEnd"/>
      <w:r w:rsidRPr="005726DB">
        <w:rPr>
          <w:rFonts w:ascii="Times New Roman" w:eastAsia="Times New Roman" w:hAnsi="Times New Roman" w:cs="Times New Roman"/>
          <w:sz w:val="23"/>
          <w:szCs w:val="23"/>
        </w:rPr>
        <w:t xml:space="preserve"> принадлежащего на праве собственности администрации Кожевниковского сельского поселения, расположенного по адресу с. Кожевниково, ул. Парковая </w:t>
      </w:r>
      <w:r w:rsidRPr="005726DB">
        <w:rPr>
          <w:rFonts w:ascii="Times New Roman" w:eastAsia="Times New Roman" w:hAnsi="Times New Roman" w:cs="Times New Roman"/>
          <w:bCs/>
        </w:rPr>
        <w:t>6-2 </w:t>
      </w:r>
      <w:r w:rsidRPr="005726DB">
        <w:rPr>
          <w:rFonts w:ascii="Times New Roman" w:eastAsia="Times New Roman" w:hAnsi="Times New Roman" w:cs="Times New Roman"/>
          <w:bCs/>
          <w:sz w:val="24"/>
          <w:szCs w:val="24"/>
        </w:rPr>
        <w:t>115,000 тыс. рублей.</w:t>
      </w:r>
    </w:p>
    <w:p w14:paraId="7524E6B7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0502 «Коммунальное хозяйство»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 составили 39031,107 тыс. рублей при плане 39344,718 тыс. рублей, расходы направлены на:</w:t>
      </w:r>
    </w:p>
    <w:p w14:paraId="23B4034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субсидию на оплату кредиторской задолженности ресурсно-снабжающей организации 17738,000 тыс. рублей;</w:t>
      </w:r>
    </w:p>
    <w:p w14:paraId="4BEF6E86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капитальный ремонт водопровода, расположенного по адресу: Томская область, с. Кожевниково, ул. Садовая, (от д. №2 до водопроводного колодца на перекрестке ул. 8-ое Марта и ул. Садовая) 1509,214 тыс. рублей;</w:t>
      </w:r>
    </w:p>
    <w:p w14:paraId="3B6FE472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lastRenderedPageBreak/>
        <w:t>капитальный ремонт водопровода, расположенного по адресу: Томская область, с. Кожевниково, ул. Некрасова, (от водопроводного колодца на перекрестке ул. 8-ое Марта и ул. Некрасова до ж/д № 8) 766,632 тыс. рублей;</w:t>
      </w:r>
    </w:p>
    <w:p w14:paraId="4E9BB41E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и установку агрегата с электродвигателем 11 КВ для целей безаварийной насосной станции расположенной по ул. Гагарина 14г (2023 г был ЭК 260) 285,000 тыс. рублей;</w:t>
      </w:r>
    </w:p>
    <w:p w14:paraId="4659C06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насоса (агрегата) ЭЦВ 6-10-80, ЭЦВ 8-25-100 (скважины в с. Кожевниково ул. Гагарина 14, Гагарина 30) 155,300 тыс. рублей;</w:t>
      </w:r>
    </w:p>
    <w:p w14:paraId="7C3749FE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регулятора РДБК-1-25 (2шт), датчика пламени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Simmens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QRA2 (2шт) 54,168 тыс. рублей;</w:t>
      </w:r>
    </w:p>
    <w:p w14:paraId="701E8AE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прокладку трубы от ж/д № 69 до ж/д № 91А по ул. Октябрьская методом горизонтально-направленного бурения 480,810 тыс. рублей;</w:t>
      </w:r>
    </w:p>
    <w:p w14:paraId="5EC3ED60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прокладку трубы от водопроводного колодца по ул. Гагарина, 29 до ж/д №31 по ул. Юбилейная метолом горизонтально-направленного бурения 599,250 тыс. рублей;</w:t>
      </w:r>
    </w:p>
    <w:p w14:paraId="1D7668E6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строительных материалов (для прокладки водопроводных труб в с. Кожевниково, ул. Октябрьская, Гагарина, Юбилейная) 265,961 тыс. рублей;</w:t>
      </w:r>
    </w:p>
    <w:p w14:paraId="62A2FE0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теплотрассы, расположенной по адресу: Томская область, Кожевниковский район, с. Кожевниково,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ул.Калинина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от №68 до № 74А 7722,733 тыс. рублей;</w:t>
      </w:r>
    </w:p>
    <w:p w14:paraId="21F8D892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водопровода, расположенного по адресу: Томская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>, Кожевниковский район, с. Кожевниково, ул. Гагарина (от ВК по ул. Гагарина 18а до ВК по ул. Гагарина 28а) 1690,750 тыс. рублей;</w:t>
      </w:r>
    </w:p>
    <w:p w14:paraId="62991415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с устройством нового ствола артезианской скважины №19/83 с насосной, расположенной по адресу: Томская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>, Кожевниковский район, с. Кожевниково, ул. Гагарина 30а 3707,835 тыс. рублей;</w:t>
      </w:r>
    </w:p>
    <w:p w14:paraId="25A44891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мероприятия по обеспечению доступа к воде питьевого качества путем технического обслуживания станций подготовки питьевой воды в рамках регионального проекта "Чистая вода"210,846 тыс. рублей;</w:t>
      </w:r>
    </w:p>
    <w:p w14:paraId="2A809B7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водопровода, расположенного по адресу: Томская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>, Кожевниковский район, с. Кожевниково, ул. Октябрьская (от ж/д №1 до водопроводного колодца на перекрестке пер. Спортивный) 1864,160 тыс. рублей;</w:t>
      </w:r>
    </w:p>
    <w:p w14:paraId="22D93EA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насоса, электродвигателя в КНС Гагарина 14 сумма 335,000 тыс. рублей;</w:t>
      </w:r>
    </w:p>
    <w:p w14:paraId="03459ABC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прокладка водопроводов: Гагарина 17, Калинина 68, Дзержинского 5 сумма 281,500 тыс. рублей</w:t>
      </w:r>
    </w:p>
    <w:p w14:paraId="204DE0C3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составление топливно-энергетического баланса Кожевниковского района 40,000 тыс. рублей;</w:t>
      </w:r>
    </w:p>
    <w:p w14:paraId="66B450B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услуги строительного контроля капитальный ремонт теплотрассы, расположенной по адресу: Томская область, Кожевниковский район, с. Кожевниково,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ул.Калинина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от №68 до № 74А 143,868 тыс. рублей;</w:t>
      </w:r>
    </w:p>
    <w:p w14:paraId="2E8A407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услуги строительного контроля капитальный ремонт водопровода, расположенного по адресу: Томская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>, Кожевниковский район, с. Кожевниково, ул. Гагарина (от ВК по ул. Гагарина 18а до ВК по ул. Гагарина 28а) 36,182 тыс. рублей;</w:t>
      </w:r>
    </w:p>
    <w:p w14:paraId="08D82552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услуги строительного контроля капитальный ремонт водопровода, расположенного по адресу: Томская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>, Кожевниковский район, с. Кожевниково, ул. Октябрьская (от ж/д №1 до водопроводного колодца на перекрестке пер. Спортивный) 54,129 тыс. рублей;</w:t>
      </w:r>
    </w:p>
    <w:p w14:paraId="671C7994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водопровода на перекрестке пересечения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Титова и Мичурин с Кожевниково 150,139 тыс. рублей;</w:t>
      </w:r>
    </w:p>
    <w:p w14:paraId="4A7104D9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капитальный ремонт водопровода с Кожевниково ул. Гагарина 163,911 тыс. рублей;</w:t>
      </w:r>
    </w:p>
    <w:p w14:paraId="6CD3C9C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4161655"/>
      <w:r w:rsidRPr="005726DB">
        <w:rPr>
          <w:rFonts w:ascii="PT Astra Serif" w:eastAsia="Times New Roman" w:hAnsi="PT Astra Serif" w:cs="Times New Roman"/>
          <w:sz w:val="24"/>
          <w:szCs w:val="24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Кожевниково, ул. Некрасова (от водопроводного колодца на перекрестке ул. 8-е Марта и ул. Некрасова до д. № 1)», «Капитальный ремонт водопровода, расположенного по адресу: Томская область, Кожевниковский район, с. Кожевниково, ул. Садовая (от д. №1 до водопроводного колодца на перекрестке ул. 8-е Марта и ул. Садовая)»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25,428 тыс. рублей;</w:t>
      </w:r>
    </w:p>
    <w:bookmarkEnd w:id="0"/>
    <w:p w14:paraId="13EFD18D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PT Astra Serif" w:eastAsia="Times New Roman" w:hAnsi="PT Astra Serif" w:cs="Times New Roman"/>
          <w:sz w:val="24"/>
          <w:szCs w:val="24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Кожевниково, ул. Гагарина (от </w:t>
      </w:r>
      <w:r w:rsidRPr="005726DB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водопроводного колодца (ВК) по ул. Гагарина 18а до водопроводного колодца (ВК) по ул. Гагарина 28а)»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8,380 тыс. рублей;</w:t>
      </w:r>
    </w:p>
    <w:p w14:paraId="7246B90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разработка сметной документации на капитальный ремонт с устройством нового ствола артезианской скважины № 19/83 с насосной, расположенной по адресу: с. Кожевниково, ул. Гагарина 30 а 70,000 тыс. рублей;</w:t>
      </w:r>
    </w:p>
    <w:p w14:paraId="1E3450B4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выполнение работ по определению стоимости проектно-сметным методов по объекту «Капитальный ремонт водопровода, расположенного по адресу: с. Кожевниково, ул. Октябрьская (от ж/д 1 до водопроводного колодца на перекрестке пер. Спортивный» 53,113 тыс. рублей;</w:t>
      </w:r>
    </w:p>
    <w:p w14:paraId="5808CE40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услуги по проверке сметной стоимости на «Капитальный ремонт водопровода, расположенного по адресу: с. Кожевниково, ул. Октябрьская (от ж/д 1 до водопроводного колодца на перекрестке пер. Спортивный» 3,840 тыс. рублей;</w:t>
      </w:r>
    </w:p>
    <w:p w14:paraId="64DD445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услуги по формированию пакета документов для определения достоверности сметной стоимости в ООО"ТЦЦС" 7,600 тыс. рублей;</w:t>
      </w:r>
    </w:p>
    <w:p w14:paraId="1792B3D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работы по прокладке водопроводной трубы Д-25 ул. Гагарина 26А,28А, врезка в центр водопровода ул. Октябрьская 91А сумма 76,020 тыс. рублей</w:t>
      </w:r>
    </w:p>
    <w:p w14:paraId="72090AFA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насоса ЭЦВ6-10-80 для установки в водозаборную скважину на ул. Гагарина, 30 в рамках капитального ремонта 31,000 тыс. рублей;</w:t>
      </w:r>
    </w:p>
    <w:p w14:paraId="5FF6FF8C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поставку агрегата (электродвигатель с насосом) 22,000 тыс. рублей;</w:t>
      </w:r>
    </w:p>
    <w:p w14:paraId="21B678E6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муфта соединительная 8,000 тыс. рублей</w:t>
      </w:r>
    </w:p>
    <w:p w14:paraId="7048DDA1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водоснабжение ЛОС 39,455 тыс. рублей;</w:t>
      </w:r>
    </w:p>
    <w:p w14:paraId="366B4DA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подключение (техническое присоединение) газоиспользующее оборудование нежилого здания в с. Кожевниково, ул. Красноармейская 34б (газовая котельная) 15,173 тыс. рублей;</w:t>
      </w:r>
    </w:p>
    <w:p w14:paraId="4D8F6D6A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электромонтажные работы (замена стабилизатора ЛОС ул. Калинина) 19,500 тыс. рублей;</w:t>
      </w:r>
    </w:p>
    <w:p w14:paraId="1265629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работы по техническому обслуживанию ЛОС в с. Кожевниково ул. Титова, ул. Калинина 60,000 тыс. рублей;</w:t>
      </w:r>
    </w:p>
    <w:p w14:paraId="5684D21D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отбор и </w:t>
      </w:r>
      <w:proofErr w:type="gramStart"/>
      <w:r w:rsidRPr="005726DB">
        <w:rPr>
          <w:rFonts w:ascii="Times New Roman" w:eastAsia="Times New Roman" w:hAnsi="Times New Roman" w:cs="Times New Roman"/>
          <w:sz w:val="24"/>
          <w:szCs w:val="24"/>
        </w:rPr>
        <w:t>лабораторные  исследования</w:t>
      </w:r>
      <w:proofErr w:type="gramEnd"/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проб питьевой воды 38,604 тыс. рублей;</w:t>
      </w:r>
    </w:p>
    <w:p w14:paraId="407D7B67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работы по техническому обслуживанию ЛОС в Кожевниково (ул. Титова, Калинина) 60,000 тыс. рублей;</w:t>
      </w:r>
    </w:p>
    <w:p w14:paraId="28F3E23B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электрическую энергию 237,606 тыс. рублей.</w:t>
      </w:r>
    </w:p>
    <w:p w14:paraId="2F3AB3AC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sz w:val="24"/>
          <w:szCs w:val="24"/>
        </w:rPr>
        <w:t>Подраздел 0503 «Благоустройство»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исполнение за 2024 год составило 16 888,093 тыс. рублей, при плане 16 888,093 тыс. руб., или 100%.</w:t>
      </w:r>
    </w:p>
    <w:p w14:paraId="7A0B96D6" w14:textId="77777777" w:rsidR="00161910" w:rsidRPr="005726DB" w:rsidRDefault="00161910" w:rsidP="001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265"/>
        <w:gridCol w:w="1247"/>
      </w:tblGrid>
      <w:tr w:rsidR="00161910" w:rsidRPr="005726DB" w14:paraId="7C7DA483" w14:textId="77777777" w:rsidTr="00F17E10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A6894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D343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FA2B5B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E0D3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DB19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2300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F9CF1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A8EE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9A17C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2D8E120B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на 2024 год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6FC0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14:paraId="2A10403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за 2024 год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7C280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217F778" w14:textId="77777777" w:rsidR="00161910" w:rsidRPr="005726DB" w:rsidRDefault="00161910" w:rsidP="00F17E10">
            <w:pPr>
              <w:shd w:val="clear" w:color="auto" w:fill="FFFFFF"/>
              <w:tabs>
                <w:tab w:val="left" w:pos="-1266"/>
              </w:tabs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161910" w:rsidRPr="005726DB" w14:paraId="12479745" w14:textId="77777777" w:rsidTr="00F17E10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1D215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</w:rPr>
              <w:t>Формирование современной городской среды на территории Кожевниковского сельского поселения» на 2023-2027 годы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94C1E0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DE7BE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450CD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B44F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726DB">
              <w:rPr>
                <w:rFonts w:ascii="Times New Roman" w:eastAsia="Times New Roman" w:hAnsi="Times New Roman" w:cs="Times New Roman"/>
                <w:i/>
              </w:rPr>
              <w:t>5417,465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627B6C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726DB">
              <w:rPr>
                <w:rFonts w:ascii="Times New Roman" w:eastAsia="Times New Roman" w:hAnsi="Times New Roman" w:cs="Times New Roman"/>
                <w:i/>
              </w:rPr>
              <w:t>5417,465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5AC1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161910" w:rsidRPr="005726DB" w14:paraId="16A50BBD" w14:textId="77777777" w:rsidTr="00F17E10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82EC6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 «Благоустройство общественной территории, сквер "Вечный огонь", расположенный по адресу: Томская область, Кожевниковский район, </w:t>
            </w:r>
            <w:proofErr w:type="spellStart"/>
            <w:r w:rsidRPr="005726DB">
              <w:rPr>
                <w:rFonts w:ascii="Times New Roman" w:eastAsia="Times New Roman" w:hAnsi="Times New Roman" w:cs="Times New Roman"/>
              </w:rPr>
              <w:t>с.Кожевниково</w:t>
            </w:r>
            <w:proofErr w:type="spellEnd"/>
            <w:r w:rsidRPr="005726DB">
              <w:rPr>
                <w:rFonts w:ascii="Times New Roman" w:eastAsia="Times New Roman" w:hAnsi="Times New Roman" w:cs="Times New Roman"/>
              </w:rPr>
              <w:t>, пересечение улицы Ленина и улицы Калинина. 2 Этап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B54B45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573F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E21F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3A082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5417,465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6961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5417,465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8710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03EBF20A" w14:textId="77777777" w:rsidTr="00F17E10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BFFE3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726DB">
              <w:rPr>
                <w:rFonts w:ascii="Times New Roman" w:eastAsia="Times New Roman" w:hAnsi="Times New Roman" w:cs="Times New Roman"/>
                <w:i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896D4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25E6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5CDAA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C2F5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2958,264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F05F0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2958,264</w:t>
            </w:r>
          </w:p>
          <w:p w14:paraId="4A79EA7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24415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161910" w:rsidRPr="005726DB" w14:paraId="554C717F" w14:textId="77777777" w:rsidTr="00F17E10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230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9A2A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0C13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16D2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5CCB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1740,264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B1D8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1740,264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8EC4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9BA727D" w14:textId="77777777" w:rsidTr="00F17E10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B06F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rPr>
                <w:rFonts w:ascii="Times New Roman" w:eastAsia="Times New Roman" w:hAnsi="Times New Roman" w:cs="Times New Roman"/>
                <w:spacing w:val="-15"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695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31E5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F372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E88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1218,000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76C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1218,000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AF0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726E1586" w14:textId="77777777" w:rsidTr="00F17E10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022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726DB">
              <w:rPr>
                <w:rFonts w:ascii="Times New Roman" w:eastAsia="Times New Roman" w:hAnsi="Times New Roman" w:cs="Times New Roman"/>
                <w:bCs/>
                <w:i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B26E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jc w:val="center"/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57D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A6FC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415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5,375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D749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5,375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3B98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161910" w:rsidRPr="005726DB" w14:paraId="19E53476" w14:textId="77777777" w:rsidTr="00F17E10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B7A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F6DB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029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2947C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3B5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5,150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84C3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5,150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11BD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1C33E9F7" w14:textId="77777777" w:rsidTr="00F17E10">
        <w:trPr>
          <w:trHeight w:hRule="exact" w:val="55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5F4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rPr>
                <w:rFonts w:ascii="Times New Roman" w:eastAsia="Times New Roman" w:hAnsi="Times New Roman" w:cs="Times New Roman"/>
                <w:bCs/>
              </w:rPr>
            </w:pPr>
            <w:r w:rsidRPr="005726DB">
              <w:rPr>
                <w:rFonts w:ascii="Times New Roman" w:eastAsia="Times New Roman" w:hAnsi="Times New Roman" w:cs="Times New Roman"/>
                <w:bCs/>
              </w:rPr>
              <w:lastRenderedPageBreak/>
              <w:t>средства защиты и мягкий инвентарь (перчатки)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6A49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 w:right="108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47D9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71AED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4A6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2CBC5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15A5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C8A7D12" w14:textId="77777777" w:rsidTr="00F17E10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763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i/>
              </w:rPr>
            </w:pPr>
            <w:r w:rsidRPr="005726DB">
              <w:rPr>
                <w:rFonts w:ascii="Times New Roman" w:eastAsia="Times New Roman" w:hAnsi="Times New Roman" w:cs="Times New Roman"/>
                <w:i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AA20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9B8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726F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D60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4197,128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1EE9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4197,128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8F0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161910" w:rsidRPr="005726DB" w14:paraId="332E870A" w14:textId="77777777" w:rsidTr="00F17E10">
        <w:trPr>
          <w:trHeight w:hRule="exact" w:val="76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CF59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iCs/>
              </w:rPr>
            </w:pPr>
            <w:r w:rsidRPr="005726DB">
              <w:rPr>
                <w:rFonts w:ascii="Times New Roman" w:eastAsia="Times New Roman" w:hAnsi="Times New Roman" w:cs="Times New Roman"/>
                <w:iCs/>
              </w:rPr>
              <w:t xml:space="preserve">Услуги по аренде транспортных средств для </w:t>
            </w:r>
            <w:proofErr w:type="spellStart"/>
            <w:r w:rsidRPr="005726DB">
              <w:rPr>
                <w:rFonts w:ascii="Times New Roman" w:eastAsia="Times New Roman" w:hAnsi="Times New Roman" w:cs="Times New Roman"/>
                <w:iCs/>
              </w:rPr>
              <w:t>благоустроительных</w:t>
            </w:r>
            <w:proofErr w:type="spellEnd"/>
            <w:r w:rsidRPr="005726DB">
              <w:rPr>
                <w:rFonts w:ascii="Times New Roman" w:eastAsia="Times New Roman" w:hAnsi="Times New Roman" w:cs="Times New Roman"/>
                <w:iCs/>
              </w:rPr>
              <w:t xml:space="preserve"> работ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6FB8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10C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C9EF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99E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55,382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B74B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55,382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E68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161910" w:rsidRPr="005726DB" w14:paraId="482CA8F3" w14:textId="77777777" w:rsidTr="00F17E10">
        <w:trPr>
          <w:trHeight w:hRule="exact" w:val="106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5FFB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работы по ремонту демонтированию элементов</w:t>
            </w:r>
          </w:p>
          <w:p w14:paraId="5211CF6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новогодних иллюминаций в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DF37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EDC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F8A5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26A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240,700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61EC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240,700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51F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514E90A7" w14:textId="77777777" w:rsidTr="00F17E10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4BAA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26DB">
              <w:rPr>
                <w:rFonts w:ascii="Times New Roman" w:eastAsia="Times New Roman" w:hAnsi="Times New Roman" w:cs="Times New Roman"/>
              </w:rPr>
              <w:t>Благоустроительные</w:t>
            </w:r>
            <w:proofErr w:type="spellEnd"/>
            <w:r w:rsidRPr="005726DB">
              <w:rPr>
                <w:rFonts w:ascii="Times New Roman" w:eastAsia="Times New Roman" w:hAnsi="Times New Roman" w:cs="Times New Roman"/>
              </w:rPr>
              <w:t xml:space="preserve"> работы на территории</w:t>
            </w:r>
          </w:p>
          <w:p w14:paraId="4715AD59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муниципального образования «Кожевниковское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7FB1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46F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778F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E35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651,942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96563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651,942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7A05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CE3C0A0" w14:textId="77777777" w:rsidTr="00F17E10">
        <w:trPr>
          <w:trHeight w:hRule="exact" w:val="87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4436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Откачка ливневых вод ул. Промышленная, 29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5BAE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663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0237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78E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12,750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311E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12,750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8D4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0744F69A" w14:textId="77777777" w:rsidTr="00F17E10">
        <w:trPr>
          <w:trHeight w:hRule="exact" w:val="39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AB6A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Свод тополей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9F3E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8C9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126E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CED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598,050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5226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598,050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BB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6C3B6E28" w14:textId="77777777" w:rsidTr="00F17E10">
        <w:trPr>
          <w:trHeight w:hRule="exact" w:val="39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317B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Автоуслуги </w:t>
            </w:r>
            <w:proofErr w:type="spellStart"/>
            <w:r w:rsidRPr="005726DB">
              <w:rPr>
                <w:rFonts w:ascii="Times New Roman" w:eastAsia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83D1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432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F8A74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70C0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19,575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5B80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19,575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703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6A07023A" w14:textId="77777777" w:rsidTr="00F17E10">
        <w:trPr>
          <w:trHeight w:hRule="exact" w:val="58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F5DC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Ремонт контейнеров для сбора твердых коммунальных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DC02E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749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F6A1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5FF2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154,000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9486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154,000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930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1706C7D6" w14:textId="77777777" w:rsidTr="00F17E10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5BFD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Изготовление контейнеров для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EC87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132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11A9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6D9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599,900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065BE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599,900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429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57B4FE97" w14:textId="77777777" w:rsidTr="00F17E10">
        <w:trPr>
          <w:trHeight w:hRule="exact" w:val="79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2CB0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Работы по устройству контейнерных площадок в с. Кожевниково (19 шт.)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854D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CF7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F197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986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916,431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109B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916,431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072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2FEA1518" w14:textId="77777777" w:rsidTr="00F17E10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D320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Работы по устройству уличного туалета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B5E8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03B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A20F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32C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50,900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C5CC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50,900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1FA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1E110431" w14:textId="77777777" w:rsidTr="00F17E10">
        <w:trPr>
          <w:trHeight w:hRule="exact" w:val="8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F6A3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Осуществление функций строительного контроля по объекту сквер "Вечный огонь"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D988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D15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9673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8F2E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123,541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A9C6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123,541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B5C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1CD7BF3C" w14:textId="77777777" w:rsidTr="00F17E10">
        <w:trPr>
          <w:trHeight w:hRule="exact" w:val="8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7E4E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Работы по ликвидации несанкционированной свалки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C3A26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F860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61D5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D8D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C87F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642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A6642D4" w14:textId="77777777" w:rsidTr="00F17E10">
        <w:trPr>
          <w:trHeight w:hRule="exact" w:val="8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23B4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Работы по вывозу спиленных веток и стволов тополей с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F67EF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2E9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463A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E05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E98B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6AF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CD55FCD" w14:textId="77777777" w:rsidTr="00F17E10">
        <w:trPr>
          <w:trHeight w:hRule="exact" w:val="29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8D77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 xml:space="preserve">Бензиновый триммер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5EEE3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607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2B10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566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291F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CE4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3236BBD0" w14:textId="77777777" w:rsidTr="00F17E10">
        <w:trPr>
          <w:trHeight w:hRule="exact" w:val="36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10AB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Бензопила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137C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4B37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5B99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BC2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16,550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73BD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16,550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937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A07B173" w14:textId="77777777" w:rsidTr="00F17E10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FE424" w14:textId="77777777" w:rsidR="00161910" w:rsidRPr="005726DB" w:rsidRDefault="00161910" w:rsidP="00F17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</w:rPr>
              <w:t>Поставка малых архитектурных форм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702127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4BA8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55D7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229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C75D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8C2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7CF35A0D" w14:textId="77777777" w:rsidTr="00F17E10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F573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ГСМ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22CB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C18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FF9D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839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246,390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28F8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246,390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F23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5BA20476" w14:textId="77777777" w:rsidTr="00F17E10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2A88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7E3A4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BE9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00FD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D011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21,375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0134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21,375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FDB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21544549" w14:textId="77777777" w:rsidTr="00F17E1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F86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Щебень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4A4CD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044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8977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6E75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99,200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53F1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99,200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D4A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5D211A1B" w14:textId="77777777" w:rsidTr="00F17E10">
        <w:trPr>
          <w:trHeight w:hRule="exact" w:val="57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D3B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Перчатки х/б, жилет, средства защиты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0F74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B834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76FB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992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8,395</w:t>
            </w:r>
          </w:p>
          <w:p w14:paraId="0B11F0C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4F8458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8,395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513A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000C3CF1" w14:textId="77777777" w:rsidTr="00F17E10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6F7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863D9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B757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5426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E7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49,047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387D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49,047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78C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41EC9580" w14:textId="77777777" w:rsidTr="00F17E10">
        <w:trPr>
          <w:trHeight w:hRule="exact" w:val="83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AA7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97012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1A8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EE15D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9B9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3690,640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6559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3690,640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31E3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161910" w:rsidRPr="005726DB" w14:paraId="62F1194F" w14:textId="77777777" w:rsidTr="00F17E10">
        <w:trPr>
          <w:trHeight w:hRule="exact" w:val="17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26A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Благоустройство Каравай парка (зона для проведения культурно-массовых мероприятий (сцена, беседка)) расположенных по адресу: Томская область, Кожевниковский район, с. Кожевниково, ул. Комарова,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4744EF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C591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3BB0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C67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1791,424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EB5E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1791,424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BC2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0FF85CD9" w14:textId="77777777" w:rsidTr="00F17E10">
        <w:trPr>
          <w:trHeight w:hRule="exact" w:val="17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DB6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 Каравай парка (зона для проведения культурно-массовых мероприятий (сцена, беседка)) расположенных по адресу: Томская область, Кожевниковский район, с. Кожевниково, ул. Комарова,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26B0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504C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2629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A20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1899,216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1C83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1899,216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A59EA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3CEA67A8" w14:textId="77777777" w:rsidTr="00F17E10">
        <w:trPr>
          <w:trHeight w:hRule="exact" w:val="95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EA77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МП 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AF6F1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414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651A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91B1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619,221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D103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619,221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CA7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161910" w:rsidRPr="005726DB" w14:paraId="1B2F75B4" w14:textId="77777777" w:rsidTr="00F17E10">
        <w:trPr>
          <w:trHeight w:hRule="exact" w:val="127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75C5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 автомобильной парковки КСОШ № 2 по ул. Карла Маркса с. Кожевниково Кожевниковского района Томской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DC2F5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D1A47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5F780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BDF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603,926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7BB96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603,926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5F0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7BB23514" w14:textId="77777777" w:rsidTr="00F17E10">
        <w:trPr>
          <w:trHeight w:hRule="exact" w:val="127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372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6DB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 автомобильной парковки КСОШ № 2 по ул. Карла Маркса с. Кожевниково Кожевниковского района Томской области (строительный контроль)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7DF4A" w14:textId="77777777" w:rsidR="00161910" w:rsidRPr="005726DB" w:rsidRDefault="00161910" w:rsidP="00F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C09F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36A1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964B2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15,295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8DBE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15,295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F614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2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910" w:rsidRPr="005726DB" w14:paraId="36AFFAED" w14:textId="77777777" w:rsidTr="00F17E10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B3BF8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6DB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8951B" w14:textId="77777777" w:rsidR="00161910" w:rsidRPr="005726DB" w:rsidRDefault="00161910" w:rsidP="00F1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D19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1BB8B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89E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16888,093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43D4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16888,09323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E4F9" w14:textId="77777777" w:rsidR="00161910" w:rsidRPr="005726DB" w:rsidRDefault="00161910" w:rsidP="00F17E10">
            <w:pPr>
              <w:shd w:val="clear" w:color="auto" w:fill="FFFFFF"/>
              <w:spacing w:after="0" w:line="240" w:lineRule="auto"/>
              <w:ind w:left="79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183A211B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0914B578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0800 «Культура, кинематография»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 составляют 8 812,526 тыс. рублей при плане 8 812,526 тыс. рублей или 100 % исполнения:</w:t>
      </w:r>
    </w:p>
    <w:p w14:paraId="7A8279F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подразделу 0801 «Культура»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за 2024 год исполнение составило 8 728,133 тыс. рублей, при плане 8 728,133 тыс. рублей или 100%. </w:t>
      </w:r>
    </w:p>
    <w:p w14:paraId="7A8DA323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8 407,557 тыс. рублей переданы на уровень района на обеспечение деятельности подведомственных учреждений в соответствии с заключёнными соглашениями.</w:t>
      </w:r>
    </w:p>
    <w:p w14:paraId="26B86EBA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317,576 тыс. рублей на организацию и проведение на территории Кожевниковского района Областного Праздника хлеба.</w:t>
      </w:r>
    </w:p>
    <w:p w14:paraId="0C7C9689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3,000 тыс. рублей премия по итогам творческих отчетов сельских поселений.</w:t>
      </w:r>
    </w:p>
    <w:p w14:paraId="22A7CBC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подразделу 0804 «Другие вопросы в области культуры, кинематографии»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расходы за 2024 год составили 84,393 тыс. рублей при плане 84,393 тыс. рублей </w:t>
      </w:r>
    </w:p>
    <w:p w14:paraId="1A40779E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приобретение венков для возложения к обелискам в честь празднования Дня Победы 4,600 тыс. рублей;</w:t>
      </w:r>
    </w:p>
    <w:p w14:paraId="3639AD5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работы по организации питания участникам мероприятия посвященного Дню Победы ВОВ 26,000 тыс. рублей;</w:t>
      </w:r>
    </w:p>
    <w:p w14:paraId="5DBB73EA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услуги по подготовке и организации проведения праздника «День цветов» 53,793 тыс. рублей.</w:t>
      </w:r>
    </w:p>
    <w:p w14:paraId="7B5AB045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1000 «Социальная политика»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расходы за 2024 год составляют 80,000 тыс. рублей при плане 1837,798 тыс. рублей или 100% исполнения:</w:t>
      </w:r>
    </w:p>
    <w:p w14:paraId="61294638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подразделу 1003 «Социальное обеспечение населения»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 исполнение составило 80,000 тыс. рублей при плане 80,000 тыс. рублей. Расходы направлены на:</w:t>
      </w:r>
    </w:p>
    <w:p w14:paraId="0777B5A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/>
          <w:sz w:val="24"/>
          <w:szCs w:val="24"/>
        </w:rPr>
        <w:t xml:space="preserve"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</w:t>
      </w:r>
      <w:r w:rsidRPr="005726D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участников Великой Отечественной войны 1941-1945 годов, не вступивших в повторный брак»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в сумме 40,000 тыс. рублей при плане 40,000 тыс. рублей или 100% исполнения. </w:t>
      </w:r>
    </w:p>
    <w:p w14:paraId="167F8874" w14:textId="77777777" w:rsidR="00161910" w:rsidRPr="005726DB" w:rsidRDefault="00161910" w:rsidP="0016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i/>
          <w:sz w:val="24"/>
          <w:szCs w:val="24"/>
        </w:rPr>
        <w:t>«Оказание других видов социальной помощи»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 в сумме 40,000 тыс. рублей при плане 40,000 тыс. рублей или 100% исполнения, </w:t>
      </w:r>
      <w:r w:rsidRPr="005726DB">
        <w:rPr>
          <w:rFonts w:ascii="Times New Roman" w:eastAsia="Times New Roman" w:hAnsi="Times New Roman" w:cs="Times New Roman"/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жилого помещения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A28F00" w14:textId="77777777" w:rsidR="00161910" w:rsidRPr="005726DB" w:rsidRDefault="00161910" w:rsidP="00161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>по подразделу 1004</w:t>
      </w:r>
      <w:r w:rsidRPr="005726DB">
        <w:rPr>
          <w:rFonts w:eastAsia="Times New Roman" w:cs="Times New Roman"/>
          <w:b/>
          <w:i/>
        </w:rPr>
        <w:t xml:space="preserve"> «</w:t>
      </w: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Охрана семьи и детства»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исполнение составило 0,000 тыс. рублей при плане 1757,798 тыс. рублей.</w:t>
      </w:r>
    </w:p>
    <w:p w14:paraId="3854CA11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1400 «Межбюджетные трансферты общего характера бюджетам бюджетной системы Российской Федерации»</w:t>
      </w:r>
    </w:p>
    <w:p w14:paraId="27D8CA90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подраздел 1403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2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Прочие межбюджетные трансферты общего характера» </w:t>
      </w:r>
      <w:r w:rsidRPr="005726DB">
        <w:rPr>
          <w:rFonts w:ascii="Times New Roman" w:eastAsia="Times New Roman" w:hAnsi="Times New Roman" w:cs="Times New Roman"/>
          <w:sz w:val="24"/>
          <w:szCs w:val="24"/>
        </w:rPr>
        <w:t>за 2024 год исполнение составило 0,000тыс. рублей при плане 101,700 тыс. рублей или 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поселений».</w:t>
      </w:r>
    </w:p>
    <w:p w14:paraId="42DFCEBA" w14:textId="77777777" w:rsidR="00161910" w:rsidRPr="005726DB" w:rsidRDefault="00161910" w:rsidP="0016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A9C4D" w14:textId="05E66669" w:rsidR="00161910" w:rsidRPr="005726DB" w:rsidRDefault="00161910" w:rsidP="00161910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Глава поселения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  </w:t>
      </w:r>
      <w:r w:rsidRPr="005726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И.В. Лыжин</w:t>
      </w:r>
    </w:p>
    <w:p w14:paraId="751AEA92" w14:textId="72F37B25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832B5" w14:textId="784DEB65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C70E3" w14:textId="6F93944C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DAA" w14:textId="08F1F586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4C316" w14:textId="459CFFAE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98423" w14:textId="0F1F08F6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7B77" w14:textId="1838639E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260A4" w14:textId="61524EEA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A50F5" w14:textId="79F09AB2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B9ABF" w14:textId="211C636F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F6F31" w14:textId="25F98AC9" w:rsidR="00161910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E0EA4" w14:textId="77777777" w:rsidR="00161910" w:rsidRPr="005726DB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5D083" w14:textId="77777777" w:rsidR="00161910" w:rsidRPr="005726DB" w:rsidRDefault="00161910" w:rsidP="00161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>Специалист по финансово-</w:t>
      </w:r>
    </w:p>
    <w:p w14:paraId="083CF39B" w14:textId="77777777" w:rsidR="00161910" w:rsidRPr="005726DB" w:rsidRDefault="00161910" w:rsidP="00161910">
      <w:pPr>
        <w:spacing w:after="0"/>
        <w:jc w:val="both"/>
        <w:rPr>
          <w:rFonts w:eastAsia="Times New Roman" w:cs="Times New Roman"/>
        </w:rPr>
      </w:pPr>
      <w:r w:rsidRPr="005726DB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экономическим вопросам С.А. </w:t>
      </w:r>
      <w:proofErr w:type="spellStart"/>
      <w:r w:rsidRPr="005726DB">
        <w:rPr>
          <w:rFonts w:ascii="Times New Roman" w:eastAsia="Times New Roman" w:hAnsi="Times New Roman" w:cs="Times New Roman"/>
          <w:sz w:val="24"/>
          <w:szCs w:val="24"/>
        </w:rPr>
        <w:t>Бурягина</w:t>
      </w:r>
      <w:proofErr w:type="spellEnd"/>
    </w:p>
    <w:p w14:paraId="255A35C3" w14:textId="77777777" w:rsidR="00161910" w:rsidRDefault="00161910" w:rsidP="00161910"/>
    <w:p w14:paraId="6D465BED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25FA0" w:rsidRPr="00225FA0" w:rsidSect="00950AEF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6FFD6" w14:textId="77777777" w:rsidR="00E214EA" w:rsidRDefault="00E214EA">
      <w:pPr>
        <w:spacing w:after="0" w:line="240" w:lineRule="auto"/>
      </w:pPr>
      <w:r>
        <w:separator/>
      </w:r>
    </w:p>
  </w:endnote>
  <w:endnote w:type="continuationSeparator" w:id="0">
    <w:p w14:paraId="2AA0E232" w14:textId="77777777" w:rsidR="00E214EA" w:rsidRDefault="00E2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AF5F0" w14:textId="77777777" w:rsidR="00E214EA" w:rsidRDefault="00E214EA">
      <w:pPr>
        <w:spacing w:after="0" w:line="240" w:lineRule="auto"/>
      </w:pPr>
      <w:r>
        <w:separator/>
      </w:r>
    </w:p>
  </w:footnote>
  <w:footnote w:type="continuationSeparator" w:id="0">
    <w:p w14:paraId="4D652E4F" w14:textId="77777777" w:rsidR="00E214EA" w:rsidRDefault="00E2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5028"/>
    <w:multiLevelType w:val="hybridMultilevel"/>
    <w:tmpl w:val="6866A144"/>
    <w:numStyleLink w:val="3"/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17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C6C7F2C"/>
    <w:multiLevelType w:val="hybridMultilevel"/>
    <w:tmpl w:val="E2020B16"/>
    <w:numStyleLink w:val="1"/>
  </w:abstractNum>
  <w:abstractNum w:abstractNumId="6" w15:restartNumberingAfterBreak="0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A1763"/>
    <w:multiLevelType w:val="hybridMultilevel"/>
    <w:tmpl w:val="08BEC50E"/>
    <w:lvl w:ilvl="0" w:tplc="D786DFE6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982DCB"/>
    <w:multiLevelType w:val="hybridMultilevel"/>
    <w:tmpl w:val="11BA4B96"/>
    <w:lvl w:ilvl="0" w:tplc="126C1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168327A"/>
    <w:multiLevelType w:val="hybridMultilevel"/>
    <w:tmpl w:val="BBB0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A638A"/>
    <w:multiLevelType w:val="hybridMultilevel"/>
    <w:tmpl w:val="9DC885FC"/>
    <w:numStyleLink w:val="2"/>
  </w:abstractNum>
  <w:abstractNum w:abstractNumId="15" w15:restartNumberingAfterBreak="0">
    <w:nsid w:val="36261FEA"/>
    <w:multiLevelType w:val="hybridMultilevel"/>
    <w:tmpl w:val="9488B060"/>
    <w:numStyleLink w:val="List1"/>
  </w:abstractNum>
  <w:abstractNum w:abstractNumId="16" w15:restartNumberingAfterBreak="0">
    <w:nsid w:val="3630085B"/>
    <w:multiLevelType w:val="hybridMultilevel"/>
    <w:tmpl w:val="46FA3C52"/>
    <w:lvl w:ilvl="0" w:tplc="266C7C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C157800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B557240"/>
    <w:multiLevelType w:val="hybridMultilevel"/>
    <w:tmpl w:val="B1BABCA4"/>
    <w:lvl w:ilvl="0" w:tplc="2354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DB5C2B"/>
    <w:multiLevelType w:val="hybridMultilevel"/>
    <w:tmpl w:val="3544CFA6"/>
    <w:numStyleLink w:val="4"/>
  </w:abstractNum>
  <w:abstractNum w:abstractNumId="26" w15:restartNumberingAfterBreak="0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14"/>
  </w:num>
  <w:num w:numId="5">
    <w:abstractNumId w:val="14"/>
    <w:lvlOverride w:ilvl="0">
      <w:startOverride w:val="4"/>
    </w:lvlOverride>
  </w:num>
  <w:num w:numId="6">
    <w:abstractNumId w:val="12"/>
  </w:num>
  <w:num w:numId="7">
    <w:abstractNumId w:val="3"/>
  </w:num>
  <w:num w:numId="8">
    <w:abstractNumId w:val="17"/>
  </w:num>
  <w:num w:numId="9">
    <w:abstractNumId w:val="25"/>
  </w:num>
  <w:num w:numId="10">
    <w:abstractNumId w:val="9"/>
  </w:num>
  <w:num w:numId="11">
    <w:abstractNumId w:val="15"/>
  </w:num>
  <w:num w:numId="12">
    <w:abstractNumId w:val="4"/>
  </w:num>
  <w:num w:numId="13">
    <w:abstractNumId w:val="26"/>
  </w:num>
  <w:num w:numId="14">
    <w:abstractNumId w:val="23"/>
  </w:num>
  <w:num w:numId="15">
    <w:abstractNumId w:val="11"/>
  </w:num>
  <w:num w:numId="16">
    <w:abstractNumId w:val="19"/>
  </w:num>
  <w:num w:numId="17">
    <w:abstractNumId w:val="13"/>
  </w:num>
  <w:num w:numId="18">
    <w:abstractNumId w:val="8"/>
  </w:num>
  <w:num w:numId="19">
    <w:abstractNumId w:val="1"/>
  </w:num>
  <w:num w:numId="20">
    <w:abstractNumId w:val="0"/>
  </w:num>
  <w:num w:numId="21">
    <w:abstractNumId w:val="10"/>
  </w:num>
  <w:num w:numId="22">
    <w:abstractNumId w:val="2"/>
  </w:num>
  <w:num w:numId="23">
    <w:abstractNumId w:val="24"/>
  </w:num>
  <w:num w:numId="24">
    <w:abstractNumId w:val="21"/>
  </w:num>
  <w:num w:numId="25">
    <w:abstractNumId w:val="20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F"/>
    <w:rsid w:val="00071018"/>
    <w:rsid w:val="000A25F1"/>
    <w:rsid w:val="000A7021"/>
    <w:rsid w:val="00161910"/>
    <w:rsid w:val="0018575E"/>
    <w:rsid w:val="001A76B9"/>
    <w:rsid w:val="001D08C2"/>
    <w:rsid w:val="00225FA0"/>
    <w:rsid w:val="002700ED"/>
    <w:rsid w:val="0029157A"/>
    <w:rsid w:val="002B3CAD"/>
    <w:rsid w:val="002C6B31"/>
    <w:rsid w:val="00331023"/>
    <w:rsid w:val="003555B4"/>
    <w:rsid w:val="00401858"/>
    <w:rsid w:val="004A125B"/>
    <w:rsid w:val="005B6C30"/>
    <w:rsid w:val="006121FD"/>
    <w:rsid w:val="00626D0B"/>
    <w:rsid w:val="00647459"/>
    <w:rsid w:val="00684033"/>
    <w:rsid w:val="006E0EFC"/>
    <w:rsid w:val="00725560"/>
    <w:rsid w:val="0073075E"/>
    <w:rsid w:val="007A05D0"/>
    <w:rsid w:val="007B58F3"/>
    <w:rsid w:val="007D6730"/>
    <w:rsid w:val="0081277C"/>
    <w:rsid w:val="008225FF"/>
    <w:rsid w:val="008472B7"/>
    <w:rsid w:val="0086192E"/>
    <w:rsid w:val="009112EC"/>
    <w:rsid w:val="00925169"/>
    <w:rsid w:val="009450FD"/>
    <w:rsid w:val="00950AEF"/>
    <w:rsid w:val="00956096"/>
    <w:rsid w:val="009959AF"/>
    <w:rsid w:val="009B61D1"/>
    <w:rsid w:val="009E55B6"/>
    <w:rsid w:val="00A243AE"/>
    <w:rsid w:val="00A35F50"/>
    <w:rsid w:val="00A55B0E"/>
    <w:rsid w:val="00A62520"/>
    <w:rsid w:val="00A77218"/>
    <w:rsid w:val="00A97119"/>
    <w:rsid w:val="00B06007"/>
    <w:rsid w:val="00BC480C"/>
    <w:rsid w:val="00BC6F98"/>
    <w:rsid w:val="00BE6AEB"/>
    <w:rsid w:val="00C00D9F"/>
    <w:rsid w:val="00C631D1"/>
    <w:rsid w:val="00C65317"/>
    <w:rsid w:val="00C7227A"/>
    <w:rsid w:val="00C90F2C"/>
    <w:rsid w:val="00C96172"/>
    <w:rsid w:val="00CF3253"/>
    <w:rsid w:val="00D600D9"/>
    <w:rsid w:val="00DA0B94"/>
    <w:rsid w:val="00DA1EDA"/>
    <w:rsid w:val="00E214EA"/>
    <w:rsid w:val="00E613B5"/>
    <w:rsid w:val="00E62D21"/>
    <w:rsid w:val="00E67129"/>
    <w:rsid w:val="00E82BB7"/>
    <w:rsid w:val="00E84841"/>
    <w:rsid w:val="00E95946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link w:val="11"/>
    <w:qFormat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qFormat/>
    <w:rsid w:val="00225FA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5">
    <w:name w:val="heading 5"/>
    <w:basedOn w:val="a"/>
    <w:next w:val="a"/>
    <w:link w:val="5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6">
    <w:name w:val="heading 6"/>
    <w:basedOn w:val="a"/>
    <w:next w:val="a"/>
    <w:link w:val="6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color w:val="auto"/>
      <w:bdr w:val="none" w:sz="0" w:space="0" w:color="auto"/>
    </w:rPr>
  </w:style>
  <w:style w:type="paragraph" w:styleId="7">
    <w:name w:val="heading 7"/>
    <w:basedOn w:val="a"/>
    <w:next w:val="a"/>
    <w:link w:val="7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link w:val="a6"/>
    <w:qFormat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22">
    <w:name w:val="Body Text 2"/>
    <w:link w:val="23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10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u w:val="none"/>
    </w:rPr>
  </w:style>
  <w:style w:type="paragraph" w:styleId="a8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9">
    <w:name w:val="No Spacing"/>
    <w:link w:val="aa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b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header"/>
    <w:basedOn w:val="a"/>
    <w:link w:val="ad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footer"/>
    <w:basedOn w:val="a"/>
    <w:link w:val="af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Balloon Text"/>
    <w:basedOn w:val="a"/>
    <w:link w:val="af1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2">
    <w:name w:val="List Paragraph"/>
    <w:aliases w:val="Абзац списка Знак Знак,Обычный (веб) Знак Знак Знак"/>
    <w:basedOn w:val="a"/>
    <w:uiPriority w:val="34"/>
    <w:qFormat/>
    <w:rsid w:val="00CF3253"/>
    <w:pPr>
      <w:ind w:left="720"/>
      <w:contextualSpacing/>
    </w:pPr>
  </w:style>
  <w:style w:type="character" w:styleId="af3">
    <w:name w:val="page number"/>
    <w:basedOn w:val="a0"/>
    <w:rsid w:val="00F21BD6"/>
  </w:style>
  <w:style w:type="paragraph" w:customStyle="1" w:styleId="af4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a">
    <w:name w:val="Без интервала Знак"/>
    <w:link w:val="a9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character" w:customStyle="1" w:styleId="21">
    <w:name w:val="Заголовок 2 Знак"/>
    <w:basedOn w:val="a0"/>
    <w:link w:val="20"/>
    <w:rsid w:val="00225FA0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50">
    <w:name w:val="Заголовок 5 Знак"/>
    <w:basedOn w:val="a0"/>
    <w:link w:val="5"/>
    <w:rsid w:val="00225FA0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60">
    <w:name w:val="Заголовок 6 Знак"/>
    <w:basedOn w:val="a0"/>
    <w:link w:val="6"/>
    <w:rsid w:val="00225FA0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70">
    <w:name w:val="Заголовок 7 Знак"/>
    <w:basedOn w:val="a0"/>
    <w:link w:val="7"/>
    <w:rsid w:val="00225FA0"/>
    <w:rPr>
      <w:rFonts w:eastAsia="Times New Roman"/>
      <w:sz w:val="24"/>
      <w:szCs w:val="24"/>
      <w:bdr w:val="none" w:sz="0" w:space="0" w:color="auto"/>
    </w:rPr>
  </w:style>
  <w:style w:type="paragraph" w:customStyle="1" w:styleId="af5">
    <w:name w:val="реквизитПодпись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table" w:styleId="af6">
    <w:name w:val="Table Grid"/>
    <w:basedOn w:val="a1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7">
    <w:name w:val="Body Text"/>
    <w:basedOn w:val="a"/>
    <w:next w:val="a"/>
    <w:link w:val="af8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af8">
    <w:name w:val="Основной текст Знак"/>
    <w:basedOn w:val="a0"/>
    <w:link w:val="af7"/>
    <w:rsid w:val="00225FA0"/>
    <w:rPr>
      <w:rFonts w:eastAsia="Times New Roman"/>
      <w:sz w:val="22"/>
      <w:bdr w:val="none" w:sz="0" w:space="0" w:color="auto"/>
    </w:rPr>
  </w:style>
  <w:style w:type="paragraph" w:styleId="af9">
    <w:name w:val="caption"/>
    <w:basedOn w:val="a"/>
    <w:next w:val="a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paragraph" w:styleId="afa">
    <w:name w:val="Block Text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-600" w:right="-763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customStyle="1" w:styleId="afb">
    <w:name w:val="Обращение"/>
    <w:basedOn w:val="a"/>
    <w:next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bdr w:val="none" w:sz="0" w:space="0" w:color="auto"/>
    </w:rPr>
  </w:style>
  <w:style w:type="paragraph" w:customStyle="1" w:styleId="afc">
    <w:name w:val="Адресные реквизиты"/>
    <w:basedOn w:val="af7"/>
    <w:next w:val="af7"/>
    <w:rsid w:val="00225FA0"/>
    <w:pPr>
      <w:jc w:val="left"/>
    </w:pPr>
    <w:rPr>
      <w:sz w:val="16"/>
    </w:rPr>
  </w:style>
  <w:style w:type="paragraph" w:customStyle="1" w:styleId="afd">
    <w:name w:val="Адресат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</w:pPr>
    <w:rPr>
      <w:rFonts w:ascii="Times New Roman" w:eastAsia="Times New Roman" w:hAnsi="Times New Roman" w:cs="Times New Roman"/>
      <w:b/>
      <w:color w:val="auto"/>
      <w:sz w:val="26"/>
      <w:szCs w:val="20"/>
      <w:bdr w:val="none" w:sz="0" w:space="0" w:color="auto"/>
    </w:rPr>
  </w:style>
  <w:style w:type="paragraph" w:styleId="afe">
    <w:name w:val="Body Text Indent"/>
    <w:basedOn w:val="a"/>
    <w:link w:val="aff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bdr w:val="none" w:sz="0" w:space="0" w:color="auto"/>
    </w:rPr>
  </w:style>
  <w:style w:type="character" w:customStyle="1" w:styleId="aff">
    <w:name w:val="Основной текст с отступом Знак"/>
    <w:basedOn w:val="a0"/>
    <w:link w:val="afe"/>
    <w:rsid w:val="00225FA0"/>
    <w:rPr>
      <w:rFonts w:eastAsia="Times New Roman"/>
      <w:color w:val="000000"/>
      <w:sz w:val="26"/>
      <w:bdr w:val="none" w:sz="0" w:space="0" w:color="auto"/>
    </w:rPr>
  </w:style>
  <w:style w:type="paragraph" w:styleId="24">
    <w:name w:val="Body Text Indent 2"/>
    <w:basedOn w:val="a"/>
    <w:link w:val="25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6"/>
      <w:szCs w:val="26"/>
      <w:bdr w:val="none" w:sz="0" w:space="0" w:color="auto"/>
    </w:rPr>
  </w:style>
  <w:style w:type="character" w:customStyle="1" w:styleId="25">
    <w:name w:val="Основной текст с отступом 2 Знак"/>
    <w:basedOn w:val="a0"/>
    <w:link w:val="24"/>
    <w:rsid w:val="00225FA0"/>
    <w:rPr>
      <w:rFonts w:eastAsia="Times New Roman"/>
      <w:color w:val="000000"/>
      <w:sz w:val="26"/>
      <w:szCs w:val="26"/>
      <w:bdr w:val="none" w:sz="0" w:space="0" w:color="auto"/>
    </w:rPr>
  </w:style>
  <w:style w:type="paragraph" w:styleId="30">
    <w:name w:val="Body Text Indent 3"/>
    <w:basedOn w:val="a"/>
    <w:link w:val="31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color w:val="auto"/>
      <w:sz w:val="28"/>
      <w:szCs w:val="26"/>
      <w:bdr w:val="none" w:sz="0" w:space="0" w:color="auto"/>
    </w:rPr>
  </w:style>
  <w:style w:type="character" w:customStyle="1" w:styleId="31">
    <w:name w:val="Основной текст с отступом 3 Знак"/>
    <w:basedOn w:val="a0"/>
    <w:link w:val="30"/>
    <w:rsid w:val="00225FA0"/>
    <w:rPr>
      <w:rFonts w:eastAsia="Times New Roman"/>
      <w:sz w:val="28"/>
      <w:szCs w:val="26"/>
      <w:bdr w:val="none" w:sz="0" w:space="0" w:color="auto"/>
    </w:rPr>
  </w:style>
  <w:style w:type="paragraph" w:customStyle="1" w:styleId="xl25">
    <w:name w:val="xl25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32">
    <w:name w:val="Body Text 3"/>
    <w:basedOn w:val="a"/>
    <w:link w:val="33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firstLine="709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33">
    <w:name w:val="Основной текст 3 Знак"/>
    <w:basedOn w:val="a0"/>
    <w:link w:val="32"/>
    <w:rsid w:val="00225FA0"/>
    <w:rPr>
      <w:rFonts w:eastAsia="Times New Roman"/>
      <w:sz w:val="16"/>
      <w:szCs w:val="16"/>
      <w:bdr w:val="none" w:sz="0" w:space="0" w:color="auto"/>
    </w:rPr>
  </w:style>
  <w:style w:type="paragraph" w:customStyle="1" w:styleId="12">
    <w:name w:val="Знак1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ConsPlusNormal">
    <w:name w:val="ConsPlusNormal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</w:rPr>
  </w:style>
  <w:style w:type="character" w:customStyle="1" w:styleId="a6">
    <w:name w:val="Заголовок Знак"/>
    <w:basedOn w:val="a0"/>
    <w:link w:val="a5"/>
    <w:rsid w:val="00225FA0"/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character" w:customStyle="1" w:styleId="FontStyle14">
    <w:name w:val="Font Style14"/>
    <w:rsid w:val="00225FA0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225FA0"/>
    <w:rPr>
      <w:rFonts w:cs="Arial Unicode MS"/>
      <w:color w:val="000000"/>
      <w:sz w:val="28"/>
      <w:szCs w:val="28"/>
      <w:u w:color="000000"/>
    </w:rPr>
  </w:style>
  <w:style w:type="character" w:customStyle="1" w:styleId="11">
    <w:name w:val="Заголовок 1 Знак"/>
    <w:basedOn w:val="a0"/>
    <w:link w:val="10"/>
    <w:rsid w:val="00161910"/>
    <w:rPr>
      <w:rFonts w:cs="Arial Unicode MS"/>
      <w:color w:val="000000"/>
      <w:sz w:val="28"/>
      <w:szCs w:val="28"/>
      <w:u w:color="000000"/>
    </w:rPr>
  </w:style>
  <w:style w:type="numbering" w:customStyle="1" w:styleId="13">
    <w:name w:val="Нет списка1"/>
    <w:next w:val="a2"/>
    <w:uiPriority w:val="99"/>
    <w:semiHidden/>
    <w:unhideWhenUsed/>
    <w:rsid w:val="00161910"/>
  </w:style>
  <w:style w:type="paragraph" w:customStyle="1" w:styleId="14">
    <w:name w:val="Без интервала1"/>
    <w:next w:val="a9"/>
    <w:qFormat/>
    <w:rsid w:val="00161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72E-2"/>
          <c:y val="9.7222222222222265E-2"/>
          <c:w val="0.86095975503062161"/>
          <c:h val="0.8981481481481488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8148140857392864"/>
                  <c:y val="-0.443210300093997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94%  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3D7-4390-A0B3-A3CF4D3936F1}"/>
                </c:ext>
              </c:extLst>
            </c:dLbl>
            <c:dLbl>
              <c:idx val="1"/>
              <c:layout>
                <c:manualLayout>
                  <c:x val="-2.564982502187237E-2"/>
                  <c:y val="6.11025595484775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3D7-4390-A0B3-A3CF4D3936F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Лист1!$A$62:$A$63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D7-4390-A0B3-A3CF4D393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16666666666677"/>
          <c:y val="0.18147464639836691"/>
          <c:w val="0.8138888888888911"/>
          <c:h val="0.773148148148151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9"/>
          <c:dLbls>
            <c:dLbl>
              <c:idx val="0"/>
              <c:layout>
                <c:manualLayout>
                  <c:x val="2.0281714785651838E-2"/>
                  <c:y val="9.52086067366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789-4782-ACD8-F2B95E62D9EA}"/>
                </c:ext>
              </c:extLst>
            </c:dLbl>
            <c:dLbl>
              <c:idx val="1"/>
              <c:layout>
                <c:manualLayout>
                  <c:x val="-3.8580489938757618E-3"/>
                  <c:y val="-2.18517607174103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66%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789-4782-ACD8-F2B95E62D9EA}"/>
                </c:ext>
              </c:extLst>
            </c:dLbl>
            <c:dLbl>
              <c:idx val="2"/>
              <c:layout>
                <c:manualLayout>
                  <c:x val="-0.12222222222222248"/>
                  <c:y val="4.05092592592592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789-4782-ACD8-F2B95E62D9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32</c:v>
                </c:pt>
                <c:pt idx="1">
                  <c:v>66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89-4782-ACD8-F2B95E62D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61111111111133"/>
          <c:y val="0.19362045017882293"/>
          <c:w val="0.81388888888888966"/>
          <c:h val="0.78485498163374934"/>
        </c:manualLayout>
      </c:layout>
      <c:pie3DChart>
        <c:varyColors val="1"/>
        <c:ser>
          <c:idx val="0"/>
          <c:order val="0"/>
          <c:explosion val="29"/>
          <c:dPt>
            <c:idx val="2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1-7909-4A7E-BD1A-62B176879CB5}"/>
              </c:ext>
            </c:extLst>
          </c:dPt>
          <c:dLbls>
            <c:dLbl>
              <c:idx val="0"/>
              <c:layout>
                <c:manualLayout>
                  <c:x val="1.328127734033254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909-4A7E-BD1A-62B176879CB5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5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909-4A7E-BD1A-62B176879CB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09-4A7E-BD1A-62B176879CB5}"/>
                </c:ext>
              </c:extLst>
            </c:dLbl>
            <c:dLbl>
              <c:idx val="3"/>
              <c:layout>
                <c:manualLayout>
                  <c:x val="-4.289960629921271E-2"/>
                  <c:y val="4.70714082654025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909-4A7E-BD1A-62B176879CB5}"/>
                </c:ext>
              </c:extLst>
            </c:dLbl>
            <c:dLbl>
              <c:idx val="4"/>
              <c:layout>
                <c:manualLayout>
                  <c:x val="-0.18892563429571321"/>
                  <c:y val="-8.109136098296681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8% Налог на имущество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69444444444445"/>
                      <c:h val="0.14088929149343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7909-4A7E-BD1A-62B176879CB5}"/>
                </c:ext>
              </c:extLst>
            </c:dLbl>
            <c:dLbl>
              <c:idx val="5"/>
              <c:layout>
                <c:manualLayout>
                  <c:x val="1.0704505686789193E-2"/>
                  <c:y val="-7.95462028203654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Доходы от продажи земельных участков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909-4A7E-BD1A-62B176879CB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09-4A7E-BD1A-62B176879CB5}"/>
                </c:ext>
              </c:extLst>
            </c:dLbl>
            <c:dLbl>
              <c:idx val="7"/>
              <c:layout>
                <c:manualLayout>
                  <c:x val="0.33776727909011417"/>
                  <c:y val="-2.2533335235433838E-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инициативные</a:t>
                    </a:r>
                    <a:r>
                      <a:rPr lang="ru-RU" baseline="0"/>
                      <a:t> платежи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909-4A7E-BD1A-62B176879C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Лист1!$A$17:$A$24</c:f>
              <c:numCache>
                <c:formatCode>General</c:formatCode>
                <c:ptCount val="8"/>
                <c:pt idx="0">
                  <c:v>57</c:v>
                </c:pt>
                <c:pt idx="1">
                  <c:v>14</c:v>
                </c:pt>
                <c:pt idx="3">
                  <c:v>16</c:v>
                </c:pt>
                <c:pt idx="4">
                  <c:v>8</c:v>
                </c:pt>
                <c:pt idx="5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909-4A7E-BD1A-62B176879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937070141573766E-2"/>
          <c:y val="8.057694177116757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8"/>
          <c:dPt>
            <c:idx val="1"/>
            <c:bubble3D val="0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A7A-4A0E-BBC0-DAF4EC6D8C72}"/>
              </c:ext>
            </c:extLst>
          </c:dPt>
          <c:dPt>
            <c:idx val="2"/>
            <c:bubble3D val="0"/>
            <c:explosion val="31"/>
            <c:extLst>
              <c:ext xmlns:c16="http://schemas.microsoft.com/office/drawing/2014/chart" uri="{C3380CC4-5D6E-409C-BE32-E72D297353CC}">
                <c16:uniqueId val="{00000003-0A7A-4A0E-BBC0-DAF4EC6D8C72}"/>
              </c:ext>
            </c:extLst>
          </c:dPt>
          <c:dLbls>
            <c:dLbl>
              <c:idx val="0"/>
              <c:layout>
                <c:manualLayout>
                  <c:x val="-7.6306867891513721E-3"/>
                  <c:y val="-4.66903342284527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Прочие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A7A-4A0E-BBC0-DAF4EC6D8C72}"/>
                </c:ext>
              </c:extLst>
            </c:dLbl>
            <c:dLbl>
              <c:idx val="1"/>
              <c:layout>
                <c:manualLayout>
                  <c:x val="0.10088451443569554"/>
                  <c:y val="5.070319967229531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7% Субсидии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A7A-4A0E-BBC0-DAF4EC6D8C72}"/>
                </c:ext>
              </c:extLst>
            </c:dLbl>
            <c:dLbl>
              <c:idx val="2"/>
              <c:layout>
                <c:manualLayout>
                  <c:x val="0.47165675102977356"/>
                  <c:y val="-0.4111976280742685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91% Иные межбюджетные</a:t>
                    </a:r>
                    <a:r>
                      <a:rPr lang="ru-RU" sz="900" baseline="0"/>
                      <a:t> трансферты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A7A-4A0E-BBC0-DAF4EC6D8C72}"/>
                </c:ext>
              </c:extLst>
            </c:dLbl>
            <c:dLbl>
              <c:idx val="3"/>
              <c:layout>
                <c:manualLayout>
                  <c:x val="-0.15029855643044646"/>
                  <c:y val="7.240225752127815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A7A-4A0E-BBC0-DAF4EC6D8C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91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7A-4A0E-BBC0-DAF4EC6D8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4945642664232262"/>
          <c:w val="0.81388888888889033"/>
          <c:h val="0.76871999695690263"/>
        </c:manualLayout>
      </c:layout>
      <c:pie3DChart>
        <c:varyColors val="1"/>
        <c:ser>
          <c:idx val="0"/>
          <c:order val="0"/>
          <c:explosion val="41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412-49F4-AB12-F5B5161614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412-49F4-AB12-F5B51616146F}"/>
                </c:ext>
              </c:extLst>
            </c:dLbl>
            <c:dLbl>
              <c:idx val="2"/>
              <c:layout>
                <c:manualLayout>
                  <c:x val="2.38309273840769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412-49F4-AB12-F5B51616146F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412-49F4-AB12-F5B51616146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412-49F4-AB12-F5B51616146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12-49F4-AB12-F5B51616146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12-49F4-AB12-F5B5161614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Лист1!$A$47:$A$52</c:f>
              <c:numCache>
                <c:formatCode>General</c:formatCode>
                <c:ptCount val="6"/>
                <c:pt idx="0">
                  <c:v>11</c:v>
                </c:pt>
                <c:pt idx="1">
                  <c:v>1</c:v>
                </c:pt>
                <c:pt idx="2">
                  <c:v>25</c:v>
                </c:pt>
                <c:pt idx="3">
                  <c:v>55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12-49F4-AB12-F5B516161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5E88-0CCF-499C-9297-AD076EBA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</cp:revision>
  <cp:lastPrinted>2021-04-29T12:00:00Z</cp:lastPrinted>
  <dcterms:created xsi:type="dcterms:W3CDTF">2025-03-03T03:37:00Z</dcterms:created>
  <dcterms:modified xsi:type="dcterms:W3CDTF">2025-03-03T03:37:00Z</dcterms:modified>
</cp:coreProperties>
</file>