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26.11.2007 N 804</w:t>
              <w:br/>
              <w:t xml:space="preserve">(ред. от 12.03.2024)</w:t>
              <w:br/>
              <w:t xml:space="preserve">"Об утверждении Положения о гражданской обороне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ноября 2007 г. N 804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ГРАЖДАНСКОЙ ОБОРОНЕ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28.02.2013 </w:t>
            </w:r>
            <w:hyperlink w:history="0" r:id="rId7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8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1054</w:t>
              </w:r>
            </w:hyperlink>
            <w:r>
              <w:rPr>
                <w:sz w:val="20"/>
                <w:color w:val="392c69"/>
              </w:rPr>
              <w:t xml:space="preserve">, от 14.11.2015 </w:t>
            </w:r>
            <w:hyperlink w:history="0" r:id="rId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10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11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12.03.2024 </w:t>
            </w:r>
            <w:hyperlink w:history="0" r:id="rId12" w:tooltip="Постановление Правительства РФ от 12.03.2024 N 28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3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</w:t>
      </w:r>
      <w:hyperlink w:history="0" r:id="rId14" w:tooltip="Указ Президента РФ от 11.07.2004 N 868 (ред. от 05.01.2025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гражданской обороне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10.06.1999 N 620 &quot;О гражданских организациях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18.11.1999 N 1266 (ред. от 08.08.2003) &quot;О федеральных службах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08.08.2003 N 475 (ред. от 05.10.2007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пункт 44</w:t>
        </w:r>
      </w:hyperlink>
      <w:r>
        <w:rPr>
          <w:sz w:val="20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В.ЗУБКОВ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ноября 2007 г. N 804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ГРАЖДАНСКОЙ ОБОРОНЕ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28.02.2013 </w:t>
            </w:r>
            <w:hyperlink w:history="0" r:id="rId18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19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1054</w:t>
              </w:r>
            </w:hyperlink>
            <w:r>
              <w:rPr>
                <w:sz w:val="20"/>
                <w:color w:val="392c69"/>
              </w:rPr>
              <w:t xml:space="preserve">, от 14.11.2015 </w:t>
            </w:r>
            <w:hyperlink w:history="0" r:id="rId2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21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22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12.03.2024 </w:t>
            </w:r>
            <w:hyperlink w:history="0" r:id="rId23" w:tooltip="Постановление Правительства РФ от 12.03.2024 N 288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288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24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w:history="0"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w:history="0" r:id="rId30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<w:r>
          <w:rPr>
            <w:sz w:val="20"/>
            <w:color w:val="0000ff"/>
          </w:rPr>
          <w:t xml:space="preserve">полномочиями</w:t>
        </w:r>
      </w:hyperlink>
      <w:r>
        <w:rPr>
          <w:sz w:val="20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подготовки к ведению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федеральном органе исполнительной власти определяется </w:t>
      </w:r>
      <w:r>
        <w:rPr>
          <w:sz w:val="20"/>
        </w:rPr>
        <w:t xml:space="preserve">положением</w:t>
      </w:r>
      <w:r>
        <w:rPr>
          <w:sz w:val="20"/>
        </w:rPr>
        <w:t xml:space="preserve">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25.04.2019 N 497)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w:history="0" r:id="rId3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утверждается руководителем этой организации в соответствии с </w:t>
      </w:r>
      <w:hyperlink w:history="0" r:id="rId37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гражданской обороны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Российской Федерации - на основе Плана гражданской обороны и защиты населения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38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39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4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42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4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45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осуществление </w:t>
      </w:r>
      <w:hyperlink w:history="0" r:id="rId47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обучения</w:t>
        </w:r>
      </w:hyperlink>
      <w:r>
        <w:rPr>
          <w:sz w:val="20"/>
        </w:rPr>
        <w:t xml:space="preserve">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15.10.2014 N 1054)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реконструкция и поддержание в состоянии постоянной готовности к использованию </w:t>
      </w:r>
      <w:r>
        <w:rPr>
          <w:sz w:val="20"/>
        </w:rPr>
        <w:t xml:space="preserve">систем</w:t>
      </w:r>
      <w:r>
        <w:rPr>
          <w:sz w:val="20"/>
        </w:rPr>
        <w:t xml:space="preserve"> оповещения населения, в том числе муниципальных и локальных систем оповещения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12.03.2024 N 28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12.03.2024 N 288)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сентября 2024 года. - </w:t>
      </w:r>
      <w:hyperlink w:history="0" r:id="rId51" w:tooltip="Постановление Правительства РФ от 12.03.2024 N 288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12.03.2024 N 288;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эвакуации;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</w:t>
      </w:r>
      <w:hyperlink w:history="0" r:id="rId58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>
          <w:rPr>
            <w:sz w:val="20"/>
            <w:color w:val="0000ff"/>
          </w:rPr>
          <w:t xml:space="preserve">выдачи</w:t>
        </w:r>
      </w:hyperlink>
      <w:r>
        <w:rPr>
          <w:sz w:val="20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9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28.02.2013 N 167)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</w:t>
      </w:r>
      <w:hyperlink w:history="0" r:id="rId61" w:tooltip="Постановление Правительства РФ от 03.10.1998 N 1149 (ред. от 12.08.2017) &quot;О Порядке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организациями, отнесенными в установленном </w:t>
      </w:r>
      <w:hyperlink w:history="0" r:id="rId62" w:tooltip="Постановление Правительства РФ от 27.04.2024 N 546 &quot;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6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64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современных технологий и технических средств для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эвакуации пострадавших в лечебные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районах проведения аварийно-спасательных и других неотложных работ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на объектах, отнесенных в установленном порядке к категориям по гражданской обороне, в военное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заражению (загрязнению);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обеззараживанию техники, зданий и территорий, санитарной обработке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 и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современными техническими средствами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обороны, проведение </w:t>
      </w:r>
      <w:hyperlink w:history="0" r:id="rId77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&quot; (Зарегистрировано в Минюсте России 28.08.2020 N 59580) {КонсультантПлюс}">
        <w:r>
          <w:rPr>
            <w:sz w:val="20"/>
            <w:color w:val="0000ff"/>
          </w:rPr>
          <w:t xml:space="preserve">учений и тренировок</w:t>
        </w:r>
      </w:hyperlink>
      <w:r>
        <w:rPr>
          <w:sz w:val="20"/>
        </w:rPr>
        <w:t xml:space="preserve">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РФ от 30.09.2019 N 1274 (ред. от 12.03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высокоэффективных технологий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Финансирование мероприятий по гражданской обороне и защите населения осуществляется в соответствии с </w:t>
      </w:r>
      <w:hyperlink w:history="0" r:id="rId80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26.11.2007 N 804</w:t>
            <w:br/>
            <w:t>(ред. от 12.03.2024)</w:t>
            <w:br/>
            <w:t>"Об утверждении Положения о гражданской обороне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42875&amp;dst=100005" TargetMode = "External"/>
	<Relationship Id="rId8" Type="http://schemas.openxmlformats.org/officeDocument/2006/relationships/hyperlink" Target="https://login.consultant.ru/link/?req=doc&amp;base=LAW&amp;n=477950&amp;dst=100083" TargetMode = "External"/>
	<Relationship Id="rId9" Type="http://schemas.openxmlformats.org/officeDocument/2006/relationships/hyperlink" Target="https://login.consultant.ru/link/?req=doc&amp;base=LAW&amp;n=189077&amp;dst=100005" TargetMode = "External"/>
	<Relationship Id="rId10" Type="http://schemas.openxmlformats.org/officeDocument/2006/relationships/hyperlink" Target="https://login.consultant.ru/link/?req=doc&amp;base=LAW&amp;n=369515&amp;dst=100022" TargetMode = "External"/>
	<Relationship Id="rId11" Type="http://schemas.openxmlformats.org/officeDocument/2006/relationships/hyperlink" Target="https://login.consultant.ru/link/?req=doc&amp;base=LAW&amp;n=472220&amp;dst=100044" TargetMode = "External"/>
	<Relationship Id="rId12" Type="http://schemas.openxmlformats.org/officeDocument/2006/relationships/hyperlink" Target="https://login.consultant.ru/link/?req=doc&amp;base=LAW&amp;n=472209&amp;dst=100005" TargetMode = "External"/>
	<Relationship Id="rId13" Type="http://schemas.openxmlformats.org/officeDocument/2006/relationships/hyperlink" Target="https://login.consultant.ru/link/?req=doc&amp;base=LAW&amp;n=482802&amp;dst=100051" TargetMode = "External"/>
	<Relationship Id="rId14" Type="http://schemas.openxmlformats.org/officeDocument/2006/relationships/hyperlink" Target="https://login.consultant.ru/link/?req=doc&amp;base=LAW&amp;n=495615&amp;dst=100047" TargetMode = "External"/>
	<Relationship Id="rId15" Type="http://schemas.openxmlformats.org/officeDocument/2006/relationships/hyperlink" Target="https://login.consultant.ru/link/?req=doc&amp;base=LAW&amp;n=23350" TargetMode = "External"/>
	<Relationship Id="rId16" Type="http://schemas.openxmlformats.org/officeDocument/2006/relationships/hyperlink" Target="https://login.consultant.ru/link/?req=doc&amp;base=LAW&amp;n=43934" TargetMode = "External"/>
	<Relationship Id="rId17" Type="http://schemas.openxmlformats.org/officeDocument/2006/relationships/hyperlink" Target="https://login.consultant.ru/link/?req=doc&amp;base=LAW&amp;n=71681&amp;dst=100132" TargetMode = "External"/>
	<Relationship Id="rId18" Type="http://schemas.openxmlformats.org/officeDocument/2006/relationships/hyperlink" Target="https://login.consultant.ru/link/?req=doc&amp;base=LAW&amp;n=142875&amp;dst=100005" TargetMode = "External"/>
	<Relationship Id="rId19" Type="http://schemas.openxmlformats.org/officeDocument/2006/relationships/hyperlink" Target="https://login.consultant.ru/link/?req=doc&amp;base=LAW&amp;n=477950&amp;dst=100083" TargetMode = "External"/>
	<Relationship Id="rId20" Type="http://schemas.openxmlformats.org/officeDocument/2006/relationships/hyperlink" Target="https://login.consultant.ru/link/?req=doc&amp;base=LAW&amp;n=189077&amp;dst=100005" TargetMode = "External"/>
	<Relationship Id="rId21" Type="http://schemas.openxmlformats.org/officeDocument/2006/relationships/hyperlink" Target="https://login.consultant.ru/link/?req=doc&amp;base=LAW&amp;n=369515&amp;dst=100022" TargetMode = "External"/>
	<Relationship Id="rId22" Type="http://schemas.openxmlformats.org/officeDocument/2006/relationships/hyperlink" Target="https://login.consultant.ru/link/?req=doc&amp;base=LAW&amp;n=472220&amp;dst=100044" TargetMode = "External"/>
	<Relationship Id="rId23" Type="http://schemas.openxmlformats.org/officeDocument/2006/relationships/hyperlink" Target="https://login.consultant.ru/link/?req=doc&amp;base=LAW&amp;n=472209&amp;dst=100005" TargetMode = "External"/>
	<Relationship Id="rId24" Type="http://schemas.openxmlformats.org/officeDocument/2006/relationships/hyperlink" Target="https://login.consultant.ru/link/?req=doc&amp;base=LAW&amp;n=482802&amp;dst=100036" TargetMode = "External"/>
	<Relationship Id="rId25" Type="http://schemas.openxmlformats.org/officeDocument/2006/relationships/hyperlink" Target="https://login.consultant.ru/link/?req=doc&amp;base=LAW&amp;n=189077&amp;dst=100009" TargetMode = "External"/>
	<Relationship Id="rId26" Type="http://schemas.openxmlformats.org/officeDocument/2006/relationships/hyperlink" Target="https://login.consultant.ru/link/?req=doc&amp;base=LAW&amp;n=189077&amp;dst=100009" TargetMode = "External"/>
	<Relationship Id="rId27" Type="http://schemas.openxmlformats.org/officeDocument/2006/relationships/hyperlink" Target="https://login.consultant.ru/link/?req=doc&amp;base=LAW&amp;n=2875" TargetMode = "External"/>
	<Relationship Id="rId28" Type="http://schemas.openxmlformats.org/officeDocument/2006/relationships/hyperlink" Target="https://login.consultant.ru/link/?req=doc&amp;base=LAW&amp;n=472220&amp;dst=100046" TargetMode = "External"/>
	<Relationship Id="rId29" Type="http://schemas.openxmlformats.org/officeDocument/2006/relationships/hyperlink" Target="https://login.consultant.ru/link/?req=doc&amp;base=LAW&amp;n=472220&amp;dst=100047" TargetMode = "External"/>
	<Relationship Id="rId30" Type="http://schemas.openxmlformats.org/officeDocument/2006/relationships/hyperlink" Target="https://login.consultant.ru/link/?req=doc&amp;base=LAW&amp;n=206023&amp;dst=100030" TargetMode = "External"/>
	<Relationship Id="rId31" Type="http://schemas.openxmlformats.org/officeDocument/2006/relationships/hyperlink" Target="https://login.consultant.ru/link/?req=doc&amp;base=LAW&amp;n=472220&amp;dst=100049" TargetMode = "External"/>
	<Relationship Id="rId32" Type="http://schemas.openxmlformats.org/officeDocument/2006/relationships/hyperlink" Target="https://login.consultant.ru/link/?req=doc&amp;base=LAW&amp;n=472220&amp;dst=100051" TargetMode = "External"/>
	<Relationship Id="rId33" Type="http://schemas.openxmlformats.org/officeDocument/2006/relationships/hyperlink" Target="https://login.consultant.ru/link/?req=doc&amp;base=LAW&amp;n=189077&amp;dst=100010" TargetMode = "External"/>
	<Relationship Id="rId34" Type="http://schemas.openxmlformats.org/officeDocument/2006/relationships/hyperlink" Target="https://login.consultant.ru/link/?req=doc&amp;base=LAW&amp;n=369515&amp;dst=100022" TargetMode = "External"/>
	<Relationship Id="rId35" Type="http://schemas.openxmlformats.org/officeDocument/2006/relationships/hyperlink" Target="https://login.consultant.ru/link/?req=doc&amp;base=LAW&amp;n=409908&amp;dst=100009" TargetMode = "External"/>
	<Relationship Id="rId36" Type="http://schemas.openxmlformats.org/officeDocument/2006/relationships/hyperlink" Target="https://login.consultant.ru/link/?req=doc&amp;base=LAW&amp;n=472220&amp;dst=100053" TargetMode = "External"/>
	<Relationship Id="rId37" Type="http://schemas.openxmlformats.org/officeDocument/2006/relationships/hyperlink" Target="https://login.consultant.ru/link/?req=doc&amp;base=LAW&amp;n=409908&amp;dst=100009" TargetMode = "External"/>
	<Relationship Id="rId38" Type="http://schemas.openxmlformats.org/officeDocument/2006/relationships/hyperlink" Target="https://login.consultant.ru/link/?req=doc&amp;base=LAW&amp;n=189077&amp;dst=100011" TargetMode = "External"/>
	<Relationship Id="rId39" Type="http://schemas.openxmlformats.org/officeDocument/2006/relationships/hyperlink" Target="https://login.consultant.ru/link/?req=doc&amp;base=LAW&amp;n=472220&amp;dst=100055" TargetMode = "External"/>
	<Relationship Id="rId40" Type="http://schemas.openxmlformats.org/officeDocument/2006/relationships/hyperlink" Target="https://login.consultant.ru/link/?req=doc&amp;base=LAW&amp;n=472220&amp;dst=100056" TargetMode = "External"/>
	<Relationship Id="rId41" Type="http://schemas.openxmlformats.org/officeDocument/2006/relationships/hyperlink" Target="https://login.consultant.ru/link/?req=doc&amp;base=LAW&amp;n=189077&amp;dst=100014" TargetMode = "External"/>
	<Relationship Id="rId42" Type="http://schemas.openxmlformats.org/officeDocument/2006/relationships/hyperlink" Target="https://login.consultant.ru/link/?req=doc&amp;base=LAW&amp;n=472220&amp;dst=100059" TargetMode = "External"/>
	<Relationship Id="rId43" Type="http://schemas.openxmlformats.org/officeDocument/2006/relationships/hyperlink" Target="https://login.consultant.ru/link/?req=doc&amp;base=LAW&amp;n=472220&amp;dst=100060" TargetMode = "External"/>
	<Relationship Id="rId44" Type="http://schemas.openxmlformats.org/officeDocument/2006/relationships/hyperlink" Target="https://login.consultant.ru/link/?req=doc&amp;base=LAW&amp;n=189077&amp;dst=100016" TargetMode = "External"/>
	<Relationship Id="rId45" Type="http://schemas.openxmlformats.org/officeDocument/2006/relationships/hyperlink" Target="https://login.consultant.ru/link/?req=doc&amp;base=LAW&amp;n=472220&amp;dst=100061" TargetMode = "External"/>
	<Relationship Id="rId46" Type="http://schemas.openxmlformats.org/officeDocument/2006/relationships/hyperlink" Target="https://login.consultant.ru/link/?req=doc&amp;base=LAW&amp;n=189077&amp;dst=100017" TargetMode = "External"/>
	<Relationship Id="rId47" Type="http://schemas.openxmlformats.org/officeDocument/2006/relationships/hyperlink" Target="https://login.consultant.ru/link/?req=doc&amp;base=LAW&amp;n=470831&amp;dst=100008" TargetMode = "External"/>
	<Relationship Id="rId48" Type="http://schemas.openxmlformats.org/officeDocument/2006/relationships/hyperlink" Target="https://login.consultant.ru/link/?req=doc&amp;base=LAW&amp;n=477950&amp;dst=100083" TargetMode = "External"/>
	<Relationship Id="rId49" Type="http://schemas.openxmlformats.org/officeDocument/2006/relationships/hyperlink" Target="https://login.consultant.ru/link/?req=doc&amp;base=LAW&amp;n=189077&amp;dst=100018" TargetMode = "External"/>
	<Relationship Id="rId50" Type="http://schemas.openxmlformats.org/officeDocument/2006/relationships/hyperlink" Target="https://login.consultant.ru/link/?req=doc&amp;base=LAW&amp;n=472209&amp;dst=100011" TargetMode = "External"/>
	<Relationship Id="rId51" Type="http://schemas.openxmlformats.org/officeDocument/2006/relationships/hyperlink" Target="https://login.consultant.ru/link/?req=doc&amp;base=LAW&amp;n=472209&amp;dst=100013" TargetMode = "External"/>
	<Relationship Id="rId52" Type="http://schemas.openxmlformats.org/officeDocument/2006/relationships/hyperlink" Target="https://login.consultant.ru/link/?req=doc&amp;base=LAW&amp;n=189077&amp;dst=100019" TargetMode = "External"/>
	<Relationship Id="rId53" Type="http://schemas.openxmlformats.org/officeDocument/2006/relationships/hyperlink" Target="https://login.consultant.ru/link/?req=doc&amp;base=LAW&amp;n=189077&amp;dst=100021" TargetMode = "External"/>
	<Relationship Id="rId54" Type="http://schemas.openxmlformats.org/officeDocument/2006/relationships/hyperlink" Target="https://login.consultant.ru/link/?req=doc&amp;base=LAW&amp;n=472220&amp;dst=100065" TargetMode = "External"/>
	<Relationship Id="rId55" Type="http://schemas.openxmlformats.org/officeDocument/2006/relationships/hyperlink" Target="https://login.consultant.ru/link/?req=doc&amp;base=LAW&amp;n=189077&amp;dst=100022" TargetMode = "External"/>
	<Relationship Id="rId56" Type="http://schemas.openxmlformats.org/officeDocument/2006/relationships/hyperlink" Target="https://login.consultant.ru/link/?req=doc&amp;base=LAW&amp;n=189077&amp;dst=100024" TargetMode = "External"/>
	<Relationship Id="rId57" Type="http://schemas.openxmlformats.org/officeDocument/2006/relationships/hyperlink" Target="https://login.consultant.ru/link/?req=doc&amp;base=LAW&amp;n=472220&amp;dst=100066" TargetMode = "External"/>
	<Relationship Id="rId58" Type="http://schemas.openxmlformats.org/officeDocument/2006/relationships/hyperlink" Target="https://login.consultant.ru/link/?req=doc&amp;base=LAW&amp;n=223496&amp;dst=100012" TargetMode = "External"/>
	<Relationship Id="rId59" Type="http://schemas.openxmlformats.org/officeDocument/2006/relationships/hyperlink" Target="https://login.consultant.ru/link/?req=doc&amp;base=LAW&amp;n=142875&amp;dst=100007" TargetMode = "External"/>
	<Relationship Id="rId60" Type="http://schemas.openxmlformats.org/officeDocument/2006/relationships/hyperlink" Target="https://login.consultant.ru/link/?req=doc&amp;base=LAW&amp;n=189077&amp;dst=100026" TargetMode = "External"/>
	<Relationship Id="rId61" Type="http://schemas.openxmlformats.org/officeDocument/2006/relationships/hyperlink" Target="https://login.consultant.ru/link/?req=doc&amp;base=LAW&amp;n=222799&amp;dst=100010" TargetMode = "External"/>
	<Relationship Id="rId62" Type="http://schemas.openxmlformats.org/officeDocument/2006/relationships/hyperlink" Target="https://login.consultant.ru/link/?req=doc&amp;base=LAW&amp;n=475580&amp;dst=100010" TargetMode = "External"/>
	<Relationship Id="rId63" Type="http://schemas.openxmlformats.org/officeDocument/2006/relationships/hyperlink" Target="https://login.consultant.ru/link/?req=doc&amp;base=LAW&amp;n=189077&amp;dst=100027" TargetMode = "External"/>
	<Relationship Id="rId64" Type="http://schemas.openxmlformats.org/officeDocument/2006/relationships/hyperlink" Target="https://login.consultant.ru/link/?req=doc&amp;base=LAW&amp;n=472220&amp;dst=100067" TargetMode = "External"/>
	<Relationship Id="rId65" Type="http://schemas.openxmlformats.org/officeDocument/2006/relationships/hyperlink" Target="https://login.consultant.ru/link/?req=doc&amp;base=LAW&amp;n=189077&amp;dst=100030" TargetMode = "External"/>
	<Relationship Id="rId66" Type="http://schemas.openxmlformats.org/officeDocument/2006/relationships/hyperlink" Target="https://login.consultant.ru/link/?req=doc&amp;base=LAW&amp;n=472220&amp;dst=100068" TargetMode = "External"/>
	<Relationship Id="rId67" Type="http://schemas.openxmlformats.org/officeDocument/2006/relationships/hyperlink" Target="https://login.consultant.ru/link/?req=doc&amp;base=LAW&amp;n=189077&amp;dst=100033" TargetMode = "External"/>
	<Relationship Id="rId68" Type="http://schemas.openxmlformats.org/officeDocument/2006/relationships/hyperlink" Target="https://login.consultant.ru/link/?req=doc&amp;base=LAW&amp;n=189077&amp;dst=100036" TargetMode = "External"/>
	<Relationship Id="rId69" Type="http://schemas.openxmlformats.org/officeDocument/2006/relationships/hyperlink" Target="https://login.consultant.ru/link/?req=doc&amp;base=LAW&amp;n=189077&amp;dst=100038" TargetMode = "External"/>
	<Relationship Id="rId70" Type="http://schemas.openxmlformats.org/officeDocument/2006/relationships/hyperlink" Target="https://login.consultant.ru/link/?req=doc&amp;base=LAW&amp;n=189077&amp;dst=100039" TargetMode = "External"/>
	<Relationship Id="rId71" Type="http://schemas.openxmlformats.org/officeDocument/2006/relationships/hyperlink" Target="https://login.consultant.ru/link/?req=doc&amp;base=LAW&amp;n=189077&amp;dst=100041" TargetMode = "External"/>
	<Relationship Id="rId72" Type="http://schemas.openxmlformats.org/officeDocument/2006/relationships/hyperlink" Target="https://login.consultant.ru/link/?req=doc&amp;base=LAW&amp;n=472220&amp;dst=100070" TargetMode = "External"/>
	<Relationship Id="rId73" Type="http://schemas.openxmlformats.org/officeDocument/2006/relationships/hyperlink" Target="https://login.consultant.ru/link/?req=doc&amp;base=LAW&amp;n=189077&amp;dst=100042" TargetMode = "External"/>
	<Relationship Id="rId74" Type="http://schemas.openxmlformats.org/officeDocument/2006/relationships/hyperlink" Target="https://login.consultant.ru/link/?req=doc&amp;base=LAW&amp;n=189077&amp;dst=100043" TargetMode = "External"/>
	<Relationship Id="rId75" Type="http://schemas.openxmlformats.org/officeDocument/2006/relationships/hyperlink" Target="https://login.consultant.ru/link/?req=doc&amp;base=LAW&amp;n=472220&amp;dst=100072" TargetMode = "External"/>
	<Relationship Id="rId76" Type="http://schemas.openxmlformats.org/officeDocument/2006/relationships/hyperlink" Target="https://login.consultant.ru/link/?req=doc&amp;base=LAW&amp;n=189077&amp;dst=100044" TargetMode = "External"/>
	<Relationship Id="rId77" Type="http://schemas.openxmlformats.org/officeDocument/2006/relationships/hyperlink" Target="https://login.consultant.ru/link/?req=doc&amp;base=LAW&amp;n=361016&amp;dst=100012" TargetMode = "External"/>
	<Relationship Id="rId78" Type="http://schemas.openxmlformats.org/officeDocument/2006/relationships/hyperlink" Target="https://login.consultant.ru/link/?req=doc&amp;base=LAW&amp;n=189077&amp;dst=100046" TargetMode = "External"/>
	<Relationship Id="rId79" Type="http://schemas.openxmlformats.org/officeDocument/2006/relationships/hyperlink" Target="https://login.consultant.ru/link/?req=doc&amp;base=LAW&amp;n=472220&amp;dst=100073" TargetMode = "External"/>
	<Relationship Id="rId80" Type="http://schemas.openxmlformats.org/officeDocument/2006/relationships/hyperlink" Target="https://login.consultant.ru/link/?req=doc&amp;base=LAW&amp;n=482802&amp;dst=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26.11.2007 N 804
(ред. от 12.03.2024)
"Об утверждении Положения о гражданской обороне в Российской Федерации"</dc:title>
  <dcterms:created xsi:type="dcterms:W3CDTF">2025-01-16T09:54:35Z</dcterms:created>
</cp:coreProperties>
</file>