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61001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07460" cy="9074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07D1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28.12.2021 N 926</w:t>
            </w:r>
            <w:r>
              <w:rPr>
                <w:sz w:val="48"/>
                <w:szCs w:val="48"/>
              </w:rPr>
              <w:br/>
              <w:t>"Об утверждении Рекомендаций по выбору методов оценки уровней профессиональных рисков и по снижению уровней таких рисков"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07D1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02.03.2022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07D1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07D1A">
      <w:pPr>
        <w:pStyle w:val="ConsPlusNormal"/>
        <w:jc w:val="both"/>
        <w:outlineLvl w:val="0"/>
      </w:pPr>
    </w:p>
    <w:p w:rsidR="00000000" w:rsidRDefault="00E07D1A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000000" w:rsidRDefault="00E07D1A">
      <w:pPr>
        <w:pStyle w:val="ConsPlusTitle"/>
        <w:jc w:val="center"/>
      </w:pPr>
    </w:p>
    <w:p w:rsidR="00000000" w:rsidRDefault="00E07D1A">
      <w:pPr>
        <w:pStyle w:val="ConsPlusTitle"/>
        <w:jc w:val="center"/>
      </w:pPr>
      <w:r>
        <w:t>ПРИКАЗ</w:t>
      </w:r>
    </w:p>
    <w:p w:rsidR="00000000" w:rsidRDefault="00E07D1A">
      <w:pPr>
        <w:pStyle w:val="ConsPlusTitle"/>
        <w:jc w:val="center"/>
      </w:pPr>
      <w:r>
        <w:t>от 28 декабря 2021 г. N 926</w:t>
      </w:r>
    </w:p>
    <w:p w:rsidR="00000000" w:rsidRDefault="00E07D1A">
      <w:pPr>
        <w:pStyle w:val="ConsPlusTitle"/>
        <w:jc w:val="center"/>
      </w:pPr>
    </w:p>
    <w:p w:rsidR="00000000" w:rsidRDefault="00E07D1A">
      <w:pPr>
        <w:pStyle w:val="ConsPlusTitle"/>
        <w:jc w:val="center"/>
      </w:pPr>
      <w:r>
        <w:t>ОБ УТВЕРЖДЕНИИ РЕКОМЕНДАЦИЙ</w:t>
      </w:r>
    </w:p>
    <w:p w:rsidR="00000000" w:rsidRDefault="00E07D1A">
      <w:pPr>
        <w:pStyle w:val="ConsPlusTitle"/>
        <w:jc w:val="center"/>
      </w:pPr>
      <w:r>
        <w:t>ПО ВЫБОРУ МЕТОДОВ ОЦЕНКИ УРОВНЕЙ ПРОФЕССИОНАЛЬНЫХ РИСКОВ</w:t>
      </w:r>
    </w:p>
    <w:p w:rsidR="00000000" w:rsidRDefault="00E07D1A">
      <w:pPr>
        <w:pStyle w:val="ConsPlusTitle"/>
        <w:jc w:val="center"/>
      </w:pPr>
      <w:r>
        <w:t>И ПО СНИЖЕНИЮ УРОВНЕЙ ТАКИХ РИСКОВ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&quot;Трудовой кодекс Российской Федерации&quot; от 30.12.2001 N 197-ФЗ (ред. от 25.02.2022) (с изм. и доп., вступ. в силу с 01.03.2022){КонсультантПлюс}" w:history="1">
        <w:r>
          <w:rPr>
            <w:color w:val="0000FF"/>
          </w:rPr>
          <w:t>статьей 218</w:t>
        </w:r>
      </w:hyperlink>
      <w:r>
        <w:t xml:space="preserve"> Трудового кодекса Российской Федерации и </w:t>
      </w:r>
      <w:hyperlink r:id="rId11" w:tooltip="Постановление Правительства РФ от 19.06.2012 N 610 (ред. от 08.10.2021) &quot;Об утверждении Положения о Министерстве труда и социальной защиты Российской Федерации&quot; (с изм. и доп., вступ. в силу с 01.03.2022){КонсультантПлюс}" w:history="1">
        <w:r>
          <w:rPr>
            <w:color w:val="0000FF"/>
          </w:rPr>
          <w:t>подпунктом 5.2.24(1)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</w:t>
      </w:r>
      <w:r>
        <w:t>19 июня 2012 г. N 610, приказываю: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27" w:tooltip="РЕКОМЕНДАЦИИ" w:history="1">
        <w:r>
          <w:rPr>
            <w:color w:val="0000FF"/>
          </w:rPr>
          <w:t>Рекомендации</w:t>
        </w:r>
      </w:hyperlink>
      <w:r>
        <w:t xml:space="preserve"> по выбору методов оценки уровней профессиональных рисков и по снижению уровней таких рисков согласно приложению.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2. Установить, что настоящий приказ вступа</w:t>
      </w:r>
      <w:r>
        <w:t>ет в силу с 1 марта 2022 г.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</w:pPr>
      <w:r>
        <w:t>Министр</w:t>
      </w:r>
    </w:p>
    <w:p w:rsidR="00000000" w:rsidRDefault="00E07D1A">
      <w:pPr>
        <w:pStyle w:val="ConsPlusNormal"/>
        <w:jc w:val="right"/>
      </w:pPr>
      <w:r>
        <w:t>А.КОТЯКОВ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0"/>
      </w:pPr>
      <w:r>
        <w:t>Утверждены</w:t>
      </w:r>
    </w:p>
    <w:p w:rsidR="00000000" w:rsidRDefault="00E07D1A">
      <w:pPr>
        <w:pStyle w:val="ConsPlusNormal"/>
        <w:jc w:val="right"/>
      </w:pPr>
      <w:r>
        <w:t>приказом Министерства труда</w:t>
      </w:r>
    </w:p>
    <w:p w:rsidR="00000000" w:rsidRDefault="00E07D1A">
      <w:pPr>
        <w:pStyle w:val="ConsPlusNormal"/>
        <w:jc w:val="right"/>
      </w:pPr>
      <w:r>
        <w:t>и социальной защиты</w:t>
      </w:r>
    </w:p>
    <w:p w:rsidR="00000000" w:rsidRDefault="00E07D1A">
      <w:pPr>
        <w:pStyle w:val="ConsPlusNormal"/>
        <w:jc w:val="right"/>
      </w:pPr>
      <w:r>
        <w:t>Российской Федерации</w:t>
      </w:r>
    </w:p>
    <w:p w:rsidR="00000000" w:rsidRDefault="00E07D1A">
      <w:pPr>
        <w:pStyle w:val="ConsPlusNormal"/>
        <w:jc w:val="right"/>
      </w:pPr>
      <w:r>
        <w:t>от 28 декабря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bookmarkStart w:id="1" w:name="Par27"/>
      <w:bookmarkEnd w:id="1"/>
      <w:r>
        <w:t>РЕКОМЕНДАЦИИ</w:t>
      </w:r>
    </w:p>
    <w:p w:rsidR="00000000" w:rsidRDefault="00E07D1A">
      <w:pPr>
        <w:pStyle w:val="ConsPlusTitle"/>
        <w:jc w:val="center"/>
      </w:pPr>
      <w:r>
        <w:t>ПО ВЫБОРУ МЕТОДОВ ОЦЕНКИ УРОВНЕЙ ПРОФЕССИОНАЛЬНЫХ РИСКОВ</w:t>
      </w:r>
    </w:p>
    <w:p w:rsidR="00000000" w:rsidRDefault="00E07D1A">
      <w:pPr>
        <w:pStyle w:val="ConsPlusTitle"/>
        <w:jc w:val="center"/>
      </w:pPr>
      <w:r>
        <w:t>И ПО СНИЖЕНИЮ УРОВНЕЙ ТАКИХ РИСКОВ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1"/>
      </w:pPr>
      <w:r>
        <w:t>I. Общие положения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1. Рекомендации по выбору методов оценки уровней профессиональных рисков и по снижению уровней таких рисков (далее - Рекомендации) разработаны в целях оказания методической и практической помощи руков</w:t>
      </w:r>
      <w:r>
        <w:t>одителям и специалистам по охране труда организаций, представителям профсоюзов и другим лицам, заинтересованным в создании системы управления профессиональными рисками в рамках системы управления охраной труда у работодателя, в том числе в целях соблюдения</w:t>
      </w:r>
      <w:r>
        <w:t xml:space="preserve"> требований: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правил по охране труда;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методических рекомендаций по учету микротравм;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положения об особенностях расследования несчастных случаев на производстве;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примерного положения о системе управления охраной труда;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общих требований к организации безопасн</w:t>
      </w:r>
      <w:r>
        <w:t>ого рабочего места;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иных федеральных норм и правил в области охраны труда.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2. Рекомендации содержат</w:t>
      </w:r>
      <w:r>
        <w:t xml:space="preserve"> критерии, которыми работодателю рекомендуется руководствоваться при выборе методов оценки уровней профессиональных рисков, краткое описание применяемых в Российской </w:t>
      </w:r>
      <w:r>
        <w:lastRenderedPageBreak/>
        <w:t xml:space="preserve">Федерации и зарубежной практике методов оценки уровней профессиональных рисков, процесс и </w:t>
      </w:r>
      <w:r>
        <w:t>этапы выбора метода оценки уровней профессиональных рисков, а также примеры оценочных средств.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3. Организации, осуществляющие оценку уровня профессиональных рисков (как сами работодатели, так и экспертные организации, выполняющие оценку на договорной основ</w:t>
      </w:r>
      <w:r>
        <w:t>е), вправе использовать иные способы и методы, кроме указанных в Рекомендациях.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4. Работодатель вправе разработать собственный метод оценки уровня профессиональных рисков, исходя из специфики своей деятельности.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1"/>
      </w:pPr>
      <w:r>
        <w:t>II. Общие (основные) рекомендации по выбору</w:t>
      </w:r>
      <w:r>
        <w:t xml:space="preserve"> метода оценки</w:t>
      </w:r>
    </w:p>
    <w:p w:rsidR="00000000" w:rsidRDefault="00E07D1A">
      <w:pPr>
        <w:pStyle w:val="ConsPlusTitle"/>
        <w:jc w:val="center"/>
      </w:pPr>
      <w:r>
        <w:t>уровня профессиональных рисков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5. При выборе метода оценки уровня профессиональных рисков рекомендуется учитывать наличие у выбираемого метода следующих свойств: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соответствие особенностям (сложности) производственной деятельности работодате</w:t>
      </w:r>
      <w:r>
        <w:t>ля;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предоставление результатов в форме, способствующей повышению осведомленности работников о существующих на их рабочих местах опасностях и мерах управления профессиональными рисками;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обеспечение возможности прослеживания, воспроизводимости и проверки про</w:t>
      </w:r>
      <w:r>
        <w:t>цесса и результатов.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6. Метод оценки уровня профессиональных рисков также рекомендуется выбирать с учетом: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основного вида экономической деятельности, в частности, наличия или отсутствия у работодателя производственных процессов, травмоопасного оборудования</w:t>
      </w:r>
      <w:r>
        <w:t>, вредных производственных факторов, установленных по результатам проведения специальной оценки условий труда;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уровня детализации, необходимой для принятия решения о мерах управления или контроля профессиональных рисков;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возможных последствий опасного собы</w:t>
      </w:r>
      <w:r>
        <w:t>тия;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простоты и понятности;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доступности информации и статистических данных;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потребности в регулярной модификации/обновлении оценки риска.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7. Перечень опасных работ, выполняемых работниками, рекомендуется определять с учетом особенностей осуществляемой рабо</w:t>
      </w:r>
      <w:r>
        <w:t>тодателем производственной деятельности.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8. Оценку уровня профессиональных рисков рекомендуется выполнять с различной степенью глубины и детализации с использованием одного или нескольких методов разного уровня сложности.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9. Выбор конкретных методов оценки</w:t>
      </w:r>
      <w:r>
        <w:t xml:space="preserve"> уровней профессиональных рисков осуществляется работодателем самостоятельно, исходя из их приемлемости и пригодности.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1"/>
      </w:pPr>
      <w:r>
        <w:t>III. Рекомендации к процедуре выбора метода оценки уровня</w:t>
      </w:r>
    </w:p>
    <w:p w:rsidR="00000000" w:rsidRDefault="00E07D1A">
      <w:pPr>
        <w:pStyle w:val="ConsPlusTitle"/>
        <w:jc w:val="center"/>
      </w:pPr>
      <w:r>
        <w:t>профессиональных рисков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10. При выборе метода оценки уровня профессиональных рисков рекомендуется учитывать различные факторы, в том числе доступность ресурсов, характер и степень неопределенности данных и информации, сложность метода.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11. Доступность ресурсов зависит от следующи</w:t>
      </w:r>
      <w:r>
        <w:t>х данных: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наличие практического опыта, навыков и возможностей группы оценки риска;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>наличие ограничений по времени, которым располагает работодатель для реализации процедуры;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наличие необходимых ресурсов у работодателя;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наличие доступного бюджета, если необ</w:t>
      </w:r>
      <w:r>
        <w:t>ходимы внешние и дополнительные ресурсы.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12. Неопределенность включает в себя: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неопределенность относительно достоверности допущений о том, как люди или системы могут себя вести;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изменчивость параметров, на которых должно основываться решение;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отсутствие з</w:t>
      </w:r>
      <w:r>
        <w:t>наний о чем-либо;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непредсказуемость;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неспособность распознавать сложные данные, ситуации с долгосрочными последствиями, судить без предвзятости.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13. В целях учета неопределенности рекомендуется внедрять системы раннего предупреждения для выявления изменени</w:t>
      </w:r>
      <w:r>
        <w:t>й и реализовывать мероприятия в целях повышения устойчивости к непредвиденным обстоятельствам.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14. Характер и степень неопределенности информации зависит от качества, количества и полноты информации о рассматриваемом риске, исходя из достаточности полученн</w:t>
      </w:r>
      <w:r>
        <w:t>ой информации о риске, его источниках и причинах, его последствиях для достижения установленных целей. Неопределенность также обуславливается недостатком достоверных данных вследствие неприменения на местах эффективных методов сбора данных об идентифициров</w:t>
      </w:r>
      <w:r>
        <w:t>анном риске.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15. Лицам, выполняющим оценку риска, рекомендуется учитывать тип и характер неопределенности и оценивать ее значение для достоверности оценки риска. Рекомендуется поддерживать постоянный обмен информацией о риске с лицами, принимающими решение</w:t>
      </w:r>
      <w:r>
        <w:t>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16. При оценке риска для сложной системы проводится оценка риска для ее компонентов с учетом их взаимодействия между собой. А также с учетом связи последовательных действий и риска с целью недопущения ситуации, при которой действия по управлению одним ри</w:t>
      </w:r>
      <w:r>
        <w:t>ском в одном компоненте сложной системы приводят к катастрофической ситуации в другом компоненте сложной системы.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17. При выборе метода оценки профессиональных рисков рекомендуется учитывать возможность адаптации и область применения, а также рекомендуется</w:t>
      </w:r>
      <w:r>
        <w:t xml:space="preserve"> предоставлять требуемую информацию для заинтересованных и причастных сторон.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18. При принятии решения об использовании качественного или количественного метода оценки риска рекомендуется учитывать не только достоверность данных, но и форму представления р</w:t>
      </w:r>
      <w:r>
        <w:t>езультатов оценки риска с учетом того, что при использовании количественных методов для представления более точных результатов необходимы более достоверные исходные данные, чем при использовании качественных методов.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19. При выборе метода оценки профессион</w:t>
      </w:r>
      <w:r>
        <w:t>ального риска рекомендуется учитывать следующие аспекты области их применения: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результаты оценки и их использование;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любые нормативные и контрактные требования;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значимость решения (например, последствия, если принимается неправильное решение);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любые заданн</w:t>
      </w:r>
      <w:r>
        <w:t>ые критерии принятия решений;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>время, доступное на принятие решения;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информация, которая доступна или может быть получена;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сложность ситуации;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имеющийся опыт или тот, который может быть получен из открытых источников (публикаций, сайтов, статистических бюллетеней и т.п.).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20. Методы оценки профессиональных рисков по масштабам применения разделяются на используемые для всей организации в целом, ис</w:t>
      </w:r>
      <w:r>
        <w:t>пользуемые на уровне отдельного проекта или структурного подразделения и используемые на уровне конкретного производственного процесса или оборудования.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21. Выбор метода оценки риска также зависит от временного диапазона проявления оцениваемого риска: риск</w:t>
      </w:r>
      <w:r>
        <w:t xml:space="preserve"> краткосрочный (например, при выполнении однократных заданий), среднесрочный (например, при внедрении нового оборудования, проходящего апробацию), долгосрочный (например, поэтапное изменение технологической системы) либо, что бывает чаще всего, применимым </w:t>
      </w:r>
      <w:r>
        <w:t>к любому временному диапазону.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22. В зависимости от временного диапазона действия риска различаются и уровни принимаемых решений, направленных на реализацию мер управления риском: стратегический уровень (высшее руководство), операционный (уровень структурн</w:t>
      </w:r>
      <w:r>
        <w:t>ого подразделения) или тактический (сам работник или его непосредственный руководитель).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23. Методы оценки профессионального риска требуют от специалистов, которые ими пользуются, различного уровня предварительной подготовки и знаний: от самого простого зн</w:t>
      </w:r>
      <w:r>
        <w:t>ания и практического опыта до специального обучения в рамках повышения квалификации.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24. Методы оценки профессиональных рисков различаются по стоимости и продолжительности времени их использования. Для использования некоторых методов оценки риска необходим</w:t>
      </w:r>
      <w:r>
        <w:t>о специальное программное обеспечение, специальное оборудование или приборы, обеспечивающие выполнение длительных вычислений.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25. В целях оценки риска повреждения здоровья работников могут применяться методы, содержащиеся в национальных стандартах Российск</w:t>
      </w:r>
      <w:r>
        <w:t>ой Федерации &lt;1&gt;. Указанные методы рекомендуется применять в дополнение к законодательным и другим обязательным требованиям.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2" w:tooltip="Ссылка на КонсультантПлюс" w:history="1">
        <w:r>
          <w:rPr>
            <w:color w:val="0000FF"/>
          </w:rPr>
          <w:t>ГОСТ Р 12.0.010-2009</w:t>
        </w:r>
      </w:hyperlink>
      <w:r>
        <w:t>. Национальный стандарт Российской Федерации. Система стандартов безопасности труда. Системы управления охраной труда. Определение опасностей и оценка рисков. Утвер</w:t>
      </w:r>
      <w:r>
        <w:t xml:space="preserve">жден и введен в действие </w:t>
      </w:r>
      <w:hyperlink r:id="rId13" w:tooltip="Приказ Ростехрегулирования от 10.12.2009 N 680-ст &quot;Об утверждении национального стандарта&quot;{КонсультантПлюс}" w:history="1">
        <w:r>
          <w:rPr>
            <w:color w:val="0000FF"/>
          </w:rPr>
          <w:t>приказом</w:t>
        </w:r>
      </w:hyperlink>
      <w:r>
        <w:t xml:space="preserve"> Ростехрегулирования от 10 декабря 2009 г. N 680-ст.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26. Метод(ы) оценки уровня профессиональных рисков рекомендуется выбирать с учетом: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цели проведения оценки рисков;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типа и диапазона анализируемого риска;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возможных последст</w:t>
      </w:r>
      <w:r>
        <w:t>вий опасного события;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степени необходимых экспертиз, человеческих и других ресурсов (простой правильно примененный метод обеспечивает лучшие результаты, если он соответствует области применения оценки, чем сложная процедура, выполненная с ошибками);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доступ</w:t>
      </w:r>
      <w:r>
        <w:t>ности информации и данных;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потребности в модификации/обновлении оценки риска;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>обязательных и иных требований.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1"/>
      </w:pPr>
      <w:r>
        <w:t>IV. Рекомендуемые методы оценки уровня</w:t>
      </w:r>
    </w:p>
    <w:p w:rsidR="00000000" w:rsidRDefault="00E07D1A">
      <w:pPr>
        <w:pStyle w:val="ConsPlusTitle"/>
        <w:jc w:val="center"/>
      </w:pPr>
      <w:r>
        <w:t>профессиональных рисков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27. При выборе метода оценки рисков рекомендуется учитывать размер предприятия, с</w:t>
      </w:r>
      <w:r>
        <w:t>ложность производственных процессов и оборудования, а также особенности объекта оценки.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28. Приведенные ниже методы оценки профессионального риска сгруппированы по следующим основаниям: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методы оценки уровня профессиональных рисков, рекомендуемые </w:t>
      </w:r>
      <w:r>
        <w:t>для предприятий малого и микробизнеса, - самые простые по использованию, не требующие специальных знаний, позволяющие обеспечить соблюдение базовых требований безопасности при малой численности персонала и количестве рабочих мест и при отсутствии оборудова</w:t>
      </w:r>
      <w:r>
        <w:t>ния, способного причинить вред здоровью значительного количества работников;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наиболее распространенные методы оценки профессиональных рисков - простые в использовании и не требующие специальных знаний методы, которые рекомендуется использовать на предприят</w:t>
      </w:r>
      <w:r>
        <w:t>иях любой численности и вида деятельности, и которые наиболее широко используются в практике предприятий Российской Федерации;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методы оценки рисков производственных процессов и технологических систем - методы, которые рекомендуется использовать для оценки </w:t>
      </w:r>
      <w:r>
        <w:t>рисков в отношении отдельных наиболее опасных производственных процессов или оборудования (в том числе объединенного в технологическую цепочку);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методы оценки рисков, связанных с безопасностью продукции, оборудования и производственных процессов, - методы,</w:t>
      </w:r>
      <w:r>
        <w:t xml:space="preserve"> используемые для оценки рисков отказа ключевого оборудования и для оценки рисков, связанных с обеспечением безопасности определенного вида продукции;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иные методы, применяемые для оценки профессиональных рисков, - методы оценки рисков, не связанные с экспл</w:t>
      </w:r>
      <w:r>
        <w:t>уатацией оборудования и травмированием работников, которые рекомендуется использовать для оценки различных аспектов, связанных с обеспечением безопасности и здоровья работников.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29. Третья и четвертая группы методов непосредственно не связаны с опасностью </w:t>
      </w:r>
      <w:r>
        <w:t>травмирования работников и их рекомендуется использовать для оценки рисков отказа или сбоя в работе оборудования.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2"/>
      </w:pPr>
      <w:r>
        <w:t>4.1. Методы оценки уровня профессиональных рисков,</w:t>
      </w:r>
    </w:p>
    <w:p w:rsidR="00000000" w:rsidRDefault="00E07D1A">
      <w:pPr>
        <w:pStyle w:val="ConsPlusTitle"/>
        <w:jc w:val="center"/>
      </w:pPr>
      <w:r>
        <w:t>рекомендуемые для предприятий малого и микробизнеса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3"/>
      </w:pPr>
      <w:r>
        <w:t>4.1.1. Контрольные листы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30. Контрол</w:t>
      </w:r>
      <w:r>
        <w:t>ьные листы являются наиболее распространенным методом контроля уровня профессиональных рисков на малых и микропредприятиях. Контрольные листы рекомендуется разрабатывать на основе полученного ранее опыта, включая опыт других аналогичных организаций, а такж</w:t>
      </w:r>
      <w:r>
        <w:t>е с учетом установленных государственных нормативных требований охраны труда.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31. Для разработки контрольного листа рекомендуется: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определить производственные процессы или иную деятельность, которые необходимо контролировать;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составить перечень требований,</w:t>
      </w:r>
      <w:r>
        <w:t xml:space="preserve"> предъявляемых к этим процессам или производственной деятельности;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направить контрольный лист для заполнения работникам, выполняющим данные операции.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 xml:space="preserve">32. Списки контрольных вопросов (перечни требований) рекомендуется своевременно актуализировать и вносить </w:t>
      </w:r>
      <w:r>
        <w:t>в них дополнения с учетом изменений как производственных процессов, так и государственных нормативных требований охраны труда. К составлению указанных списков рекомендуется привлекать специалистов службы охраны труда (при наличии), которые владеют соответс</w:t>
      </w:r>
      <w:r>
        <w:t>твующей информацией, а также работников, непосредственно связанных с исследуемыми производственными процессами на рабочих местах (в рабочих зонах).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33. Данный метод, не требующий значительных временных и финансовых затрат, а также углубленного обучения исп</w:t>
      </w:r>
      <w:r>
        <w:t>ользующих его специалистов (в случае необходимости достаточно краткосрочного повышения квалификации), рекомендуется применять для оценки рисков на уровне проекта/отдела, а также для конкретного оборудования или процесса. Метод рекомендуется к использованию</w:t>
      </w:r>
      <w:r>
        <w:t xml:space="preserve"> для принятия решений на любом уровне (от стратегического до операционного), для любого временного диапазона наличия профессионального риска.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34. Примеры списков контрольных вопросов по отдельным опасностям и видам работ приведены в </w:t>
      </w:r>
      <w:hyperlink w:anchor="Par376" w:tooltip="Скользкие поверхности" w:history="1">
        <w:r>
          <w:rPr>
            <w:color w:val="0000FF"/>
          </w:rPr>
          <w:t>приложениях N 1</w:t>
        </w:r>
      </w:hyperlink>
      <w:r>
        <w:t xml:space="preserve"> - </w:t>
      </w:r>
      <w:hyperlink w:anchor="Par1113" w:tooltip="ОЦЕНКА" w:history="1">
        <w:r>
          <w:rPr>
            <w:color w:val="0000FF"/>
          </w:rPr>
          <w:t>8</w:t>
        </w:r>
      </w:hyperlink>
      <w:r>
        <w:t>. Более подробные варианты контрольных листов также размещены в открытом доступе &lt;2&gt;, &lt;3&gt;, &lt;4&gt;.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&lt;2&gt; https://www.ilo.org/moscow/information-re</w:t>
      </w:r>
      <w:r>
        <w:t>sources/publications/WCMS_312445/lang--ru/index.htm.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&lt;3&gt; https://www.ilo.org/wcmsp5/groups/public/---europe/---ro-geneva/---sro-moscow/documents/publication/wcms_312452.pdf.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4" w:tooltip="Ссылка на КонсультантПлюс" w:history="1">
        <w:r>
          <w:rPr>
            <w:color w:val="0000FF"/>
          </w:rPr>
          <w:t>Технология Б 2.2</w:t>
        </w:r>
      </w:hyperlink>
      <w:r>
        <w:t xml:space="preserve">, ГОСТ Р 58771-2019 "Менеджмент риска. Технологии оценки риска". Утвержден и введен в действие </w:t>
      </w:r>
      <w:hyperlink r:id="rId15" w:tooltip="Приказ Росстандарта от 17.12.2019 N 1405-ст &quot;Об утверждении национального стандарта Российской Федерации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</w:t>
      </w:r>
      <w:r>
        <w:t>гентства по техническому регулированию и метрологии от 17 декабря 2019 г. N 1405-ст.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3"/>
      </w:pPr>
      <w:bookmarkStart w:id="2" w:name="Par140"/>
      <w:bookmarkEnd w:id="2"/>
      <w:r>
        <w:t>4.1.2. Матричный метод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35. Для соблюдения работодателями - руководителями малых и микропредприятий требований трудового законодательства</w:t>
      </w:r>
      <w:r>
        <w:t xml:space="preserve"> в части оценки уровней профессиональных рисков рекомендуется использовать матричный метод, заключающийся в качественной (описательной, экспертной) оценке показателей вероятности возникновения опасных событий и тяжести их последствий, который позволяет раб</w:t>
      </w:r>
      <w:r>
        <w:t>отодателю провести оценку уровня профессиональных рисков на рабочих местах с наименьшими затратами ресурсов.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36. Данный метод, не требующий значительных временных и финансовых затрат, а также углубленного обучения использующих его специалистов (в случае не</w:t>
      </w:r>
      <w:r>
        <w:t>обходимости достаточно краткосрочного повышения квалификации), рекомендуется применять для оценки рисков на любом уровне: организации в целом, на уровне проекта/отдела, а также для конкретного оборудования или процесса. Метод также рекомендуется использова</w:t>
      </w:r>
      <w:r>
        <w:t>ть для принятия решений на любом уровне (от стратегического до операционного), для любого временного диапазона наличия профессионального риска.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37. Пример матричного метода оценки уровня рисков, представляющий собой пятишаговую последовательность &lt;5&gt;, кото</w:t>
      </w:r>
      <w:r>
        <w:t>рый рекомендуется применять на микропредприятиях, приведен ниже.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&lt;5&gt; Основы оценки рисков. - Бильбао. Испания. Европейское агентство по охране труда (EU OSHA)//переведено на русский язык по заказу департамента трудовых отно</w:t>
      </w:r>
      <w:r>
        <w:t>шений и государственной гражданской службы Минздравоцразвития России. М., 2008. - 53 с. (Режим доступа - https://www.ilo.org/moscow/information-resources/publications/WCMS_312445/lang--ru/index.htm).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37.1. Первый шаг - сбор информации о состоянии охраны и</w:t>
      </w:r>
      <w:r>
        <w:t xml:space="preserve"> условий труда на рабочих местах, включающий данные: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>о расположении рабочего места и/или места проведения работ;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 работниках, выполняющих работу, с уделением внимания молодежи, беременным женщинам, работникам с ограниченными возможностями, подрядчикам, по</w:t>
      </w:r>
      <w:r>
        <w:t>сетителям;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 применяемых оборудовании, материалах и сырье;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 ранее выявленных опасностях;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 принятых защитных мерах;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 зарегистрированных несчастных случаях и профессиональных заболеваниях;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 результатах специальной оценки условий труда;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о законодательных </w:t>
      </w:r>
      <w:r>
        <w:t>и иных требованиях, предъявляемых к рабочим местам.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37.2. Второй шаг - формирование перечня (реестра) опасностей по видам работ, рабочим местам, профессиям или структурным подразделениям в зависимости от потребностей работодателя и особенностей производств</w:t>
      </w:r>
      <w:r>
        <w:t>енных процессов конкретного предприятия.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37.3. Третий шаг - оценка рисков от выявленных опасностей (оценка вероятности и степени тяжести возможных последствий). На этом этапе рекомендуется определить критерии степени тяжести и вероятности наступления негат</w:t>
      </w:r>
      <w:r>
        <w:t>ивного события.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Примеры простых матриц, в том числе применяемых для оценки риска на микропредприятиях, приведены в </w:t>
      </w:r>
      <w:hyperlink w:anchor="Par1206" w:tooltip="МАТРИЦА 3 X 3 ЕВРОПЕЙСКОГО КОМИТЕТА ПО ОХРАНЕ ТРУДА" w:history="1">
        <w:r>
          <w:rPr>
            <w:color w:val="0000FF"/>
          </w:rPr>
          <w:t>приложениях N 9</w:t>
        </w:r>
      </w:hyperlink>
      <w:r>
        <w:t xml:space="preserve"> и </w:t>
      </w:r>
      <w:hyperlink w:anchor="Par1288" w:tooltip="МАТРИЦА" w:history="1">
        <w:r>
          <w:rPr>
            <w:color w:val="0000FF"/>
          </w:rPr>
          <w:t>N 10</w:t>
        </w:r>
      </w:hyperlink>
      <w:r>
        <w:t>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37.4. Четвертый шаг - разработка мер по устранению опасностей и снижению уровней профессиональных рисков. При профессиональном риске экспертно оцененном как высокий, принимаются срочные меры по его снижению. Если профессиональный риск экспертно оценен как</w:t>
      </w:r>
      <w:r>
        <w:t xml:space="preserve"> умеренный, рекомендуется сформировать план мероприятий по его снижению. Профессиональные риски, оцененные экспертно как низкие или малозначимые, не требуют выполнения дополнительных мероприятий, но требуют фиксации действующих мер контроля таких профессио</w:t>
      </w:r>
      <w:r>
        <w:t>нальных рисков, обеспечивающих недопущение повышения их уровня.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Разработку мер управления/снижения уровней профессиональных рисков рекомендуется осуществлять с учетом значимости (приоритетности) выявленных рисков, а также эффективности следующих защитных м</w:t>
      </w:r>
      <w:r>
        <w:t>ер: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устранение опасности в источнике (например, отказ от опасной технологической операции, либо полная автоматизация опасной ручной операции);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замена опасной работы менее опасной;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реализация инженерных (технических) методов ограничения интенсивности воздей</w:t>
      </w:r>
      <w:r>
        <w:t>ствия опасностей на работников;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реализация административных методов ограничения времени воздействия опасностей на работников;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использование средств индивидуальной защиты.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37.5. Пятый шаг - документирование процедуры оце</w:t>
      </w:r>
      <w:r>
        <w:t>нки уровня профессиональных рисков с составлением перечня (реестра) всех выявленных опасностей, для каждой из которых фиксируются: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результаты оценки уровня профессионального риска, связанного с каждой опасностью;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перечень мероприятий, запланированных для с</w:t>
      </w:r>
      <w:r>
        <w:t>нижения уровней высоких и умеренных (по экспертным оценкам) профессиональных рисков и недопущения их повышения;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>действующие предупредительные и защитные меры.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2"/>
      </w:pPr>
      <w:r>
        <w:t>4.2. Наиболее распространенные методы оценки риска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3"/>
      </w:pPr>
      <w:r>
        <w:t>4.2.1. Матричный метод на основе балльной оц</w:t>
      </w:r>
      <w:r>
        <w:t>енки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38. Матрица рассматриваемого метода оценки риска строится на соотношении вероятности причинения ущерба от выявленной опасности и тяжести последствий ущерба, где вероятность и тяжесть имеют свои весовые коэффициенты (баллы), а уровень риска рассчитыва</w:t>
      </w:r>
      <w:r>
        <w:t xml:space="preserve">ется путем перемножения баллов по показателям вероятности и тяжести по каждой идентифицированной опасности, что отличает данный метод от матричного метода на основе экспертных заключений, описанном в </w:t>
      </w:r>
      <w:hyperlink w:anchor="Par140" w:tooltip="4.1.2. Матричный метод" w:history="1">
        <w:r>
          <w:rPr>
            <w:color w:val="0000FF"/>
          </w:rPr>
          <w:t xml:space="preserve">разделе </w:t>
        </w:r>
        <w:r>
          <w:rPr>
            <w:color w:val="0000FF"/>
          </w:rPr>
          <w:t>4.1.2</w:t>
        </w:r>
      </w:hyperlink>
      <w:r>
        <w:t xml:space="preserve"> Рекомендаций &lt;6&gt;.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6" w:tooltip="Ссылка на КонсультантПлюс" w:history="1">
        <w:r>
          <w:rPr>
            <w:color w:val="0000FF"/>
          </w:rPr>
          <w:t>Техноло</w:t>
        </w:r>
        <w:r>
          <w:rPr>
            <w:color w:val="0000FF"/>
          </w:rPr>
          <w:t>гия Б.9.3</w:t>
        </w:r>
      </w:hyperlink>
      <w:r>
        <w:t xml:space="preserve"> ГОСТ Р 58771-2019 "Менеджмент риска. Технологии оценки риска". Утвержден и введен в действие </w:t>
      </w:r>
      <w:hyperlink r:id="rId17" w:tooltip="Приказ Росстандарта от 17.12.2019 N 1405-ст &quot;Об утверждении национального стандарта Российской Федерации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декабря 2019 г. N 1405-ст.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39. Данный метод, не требующи</w:t>
      </w:r>
      <w:r>
        <w:t>й значительных временных и финансовых затрат, а также углубленного обучения использующих его специалистов (в случае необходимости достаточно краткосрочного повышения квалификации), рекомендуется применять для оценки рисков на любом уровне: организации в це</w:t>
      </w:r>
      <w:r>
        <w:t>лом, на уровне проекта/отдела, а также для конкретного оборудования или процесса. Метод также рекомендуется использовать для принятия решений на любом уровне (от стратегического до операционного), для любого временного диапазона наличия профессионального р</w:t>
      </w:r>
      <w:r>
        <w:t>иска.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40. Примеры матриц с различной градацией по степени вероятности и тяжести приведены в </w:t>
      </w:r>
      <w:hyperlink w:anchor="Par1344" w:tooltip="МАТРИЦА &quot;3 X 5&quot;" w:history="1">
        <w:r>
          <w:rPr>
            <w:color w:val="0000FF"/>
          </w:rPr>
          <w:t>приложениях N 11</w:t>
        </w:r>
      </w:hyperlink>
      <w:r>
        <w:t xml:space="preserve"> - </w:t>
      </w:r>
      <w:hyperlink w:anchor="Par1807" w:tooltip="МАТРИЦА &quot;5 X 5&quot; N 3" w:history="1">
        <w:r>
          <w:rPr>
            <w:color w:val="0000FF"/>
          </w:rPr>
          <w:t>15</w:t>
        </w:r>
      </w:hyperlink>
      <w:r>
        <w:t>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3"/>
      </w:pPr>
      <w:r>
        <w:t>4.2.2. Анализ "галстук-бабочка" (Bow Tie A</w:t>
      </w:r>
      <w:r>
        <w:t>nalysis)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41. Данный метод оценки риска рекомендуется использовать после того, как все опасности и/или опасные ситуации вместе с их источниками были выявлены, перечислены и расставлены в порядке приоритета, чтобы разработать наиболее эффективные меры управ</w:t>
      </w:r>
      <w:r>
        <w:t>ления наиболее значимыми профессиональными рисками.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42. Анализ "галстук-бабочка" представляет собой способ описания пути развития опасного события от причин до последствий при помощи схемы с указанием барьеров (мер управления и/или контроля) между причинам</w:t>
      </w:r>
      <w:r>
        <w:t>и и опасными событиями, а также опасными событиями и их последствиями.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43. Данный метод оценки риска рекомендуется выполнять группе специалистов работодателя, например, назначенными работниками подразделения, которые владеют информацией об оцениваемой опас</w:t>
      </w:r>
      <w:r>
        <w:t>ной ситуации или выполняемой работе, в том числе с привлечением работников, непосредственно связанных с данной опасностью (опасной ситуацией, выполняемой работой) на рабочих местах (в рабочих зонах), с участием службы охраны труда, а также в случае необход</w:t>
      </w:r>
      <w:r>
        <w:t>имости - с привлечением экспертов сторонних организаций.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44. Метод, описанный в национальном стандарте &lt;7&gt;, рекомендуется реализовывать пошагово с выполнением следующих процедур: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&lt;7&gt; </w:t>
      </w:r>
      <w:hyperlink r:id="rId18" w:tooltip="Ссылка на КонсультантПлюс" w:history="1">
        <w:r>
          <w:rPr>
            <w:color w:val="0000FF"/>
          </w:rPr>
          <w:t>Технология Б.4.2</w:t>
        </w:r>
      </w:hyperlink>
      <w:r>
        <w:t xml:space="preserve"> ГОСТ Р 58771-2019 "Менеджмент риска. Технологии оце</w:t>
      </w:r>
      <w:r>
        <w:t xml:space="preserve">нки риска". Утвержден и введен в действие </w:t>
      </w:r>
      <w:hyperlink r:id="rId19" w:tooltip="Приказ Росстандарта от 17.12.2019 N 1405-ст &quot;Об утверждении национального стандарта Российской Федерации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декабря 2019 г. N 1405-ст.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определение опасного события, выбранного для анализа, и отображение его в качестве центрально</w:t>
      </w:r>
      <w:r>
        <w:t>го узла "галстука-бабочки";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>составление перечня причин события с помощью исследования источников опасности, опасной ситуации;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определение и описание механизма развития опасности до критического события (тяжелой травмы, аварии, катастрофы и т.п.):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графическ</w:t>
      </w:r>
      <w:r>
        <w:t>ое проведение линии, отделяющей причину от события (центрального узла "галстука-бабочки"), что позволяет сформировать левую сторону диаграммы. Дополнительно могут быть идентифицированы и включены в диаграмму факторы, которые могут привести к эскалации (уве</w:t>
      </w:r>
      <w:r>
        <w:t>личению вероятности наступления события, либо повышению степени тяжести его последствий) опасного события;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нанесение на диаграмму при помощи вертикальных линий-преград, соответствующих барьерам, установленным на пути причин возникновения нежелательного соб</w:t>
      </w:r>
      <w:r>
        <w:t>ытия, - определение и описание в правой стороне "бабочки" различных последствий опасного события и проведение линий, соединяющих центральное событие с каждым возможным последствием;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графическое изображение при помощи вертикальных линий-преград барьеров для</w:t>
      </w:r>
      <w:r>
        <w:t xml:space="preserve"> предотвращения негативных последствий;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отображение под диаграммой "галстук-бабочка" вспомогательных функций управления, относящихся к средствам управления (таких как обучение и проверки), и соединение их с соответствующим средством управления.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45. Данный </w:t>
      </w:r>
      <w:r>
        <w:t>метод, не требующий значительных временных и финансовых затрат, а также углубленного обучения использующих его специалистов (в случае необходимости достаточно краткосрочного повышения квалификации), рекомендуется применять для оценки рисков на уровне проек</w:t>
      </w:r>
      <w:r>
        <w:t>та/отдела, а также для конкретного оборудования или процесса. Метод также рекомендуется использовать для принятия решений на тактическом или операционном уровнях, для рисков, действующих в среднесрочном и краткосрочном временном диапазоне.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2"/>
      </w:pPr>
      <w:r>
        <w:t>4.3. Методы оце</w:t>
      </w:r>
      <w:r>
        <w:t>нки рисков производственных процессов</w:t>
      </w:r>
    </w:p>
    <w:p w:rsidR="00000000" w:rsidRDefault="00E07D1A">
      <w:pPr>
        <w:pStyle w:val="ConsPlusTitle"/>
        <w:jc w:val="center"/>
      </w:pPr>
      <w:r>
        <w:t>и технологических систем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3"/>
      </w:pPr>
      <w:r>
        <w:t>4.3.1. Анализ причинно-следственных связей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46. Применение этого метода позволяет идентифицировать фактические причины. Информация представляется в виде диаграммы "рыбьего скелета" (метод такж</w:t>
      </w:r>
      <w:r>
        <w:t>е называют диаграммой Исикавы, используемой для измерения, оценки, контроля и усовершенствования качества производственных процессов) или в виде древовидной схемы.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47. Метод представляет собой сочетание дерева отказов и дерева событий, рассматривает как пр</w:t>
      </w:r>
      <w:r>
        <w:t>ичины, так и последствия нежелательных событий, рекомендуется к применению для идентификации возможных причин нежелательного события и описан в национальном стандарте &lt;8&gt;.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&lt;8&gt; </w:t>
      </w:r>
      <w:hyperlink r:id="rId20" w:tooltip="Ссылка на КонсультантПлюс" w:history="1">
        <w:r>
          <w:rPr>
            <w:color w:val="0000FF"/>
          </w:rPr>
          <w:t>Технология Б.5.7</w:t>
        </w:r>
      </w:hyperlink>
      <w:r>
        <w:t xml:space="preserve"> ГОСТ Р 58771-2019 "Менеджмент риска. Технологии оценки риска". Утвержден и введен в действие </w:t>
      </w:r>
      <w:hyperlink r:id="rId21" w:tooltip="Приказ Росстандарта от 17.12.2019 N 1405-ст &quot;Об утверждении национального стандарта Российской Федерации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декабря 2019 г. N 1405-ст.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48. Данный метод, требующий значительных временных и финансовых затрат при использовании, а также углубленного обучения использующих его спе</w:t>
      </w:r>
      <w:r>
        <w:t>циалистов, рекомендуется применять для оценки рисков на уровне проекта/отдела, а также для оценки рисков на уровне проекта/отдела, а также для конкретного оборудования или процесса, для любого временного диапазона наличия профессионального риска.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3"/>
      </w:pPr>
      <w:r>
        <w:t>4.3.2. М</w:t>
      </w:r>
      <w:r>
        <w:t>етод анализа сценариев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lastRenderedPageBreak/>
        <w:t>49. Данный метод рекомендуется использовать для описания и управления рисками с рассмотрением возможных событий в будущем и исследования их значимости и последствий. Используемые в методе наборы сценариев, описывающие, например, "лучший случай", "худший сл</w:t>
      </w:r>
      <w:r>
        <w:t>учай" и "ожидаемый случай", рекомендуется применять для анализа возможных последствий и их вероятности для каждого сценария.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50. Метод определяет возможные сценарии на основе возможных событий или их моделирования с последующей оценкой рисков для каждого и</w:t>
      </w:r>
      <w:r>
        <w:t>з сценариев. Для эффективного применения данного метода рекомендуется наличие группы специалистов, обладающих необходимыми компетенциями применительно к исследуемым явлениям.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51. Данный метод, не требующий значительных временных и финансовых затрат, но кра</w:t>
      </w:r>
      <w:r>
        <w:t>ткосрочного повышения квалификации от исполнителей, рекомендуется применять для оценки рисков на любом управленческом уровне: предприятия, проекта/отдела, а также для конкретного оборудования или процесса, для рисков, действующих в среднесрочном и краткоср</w:t>
      </w:r>
      <w:r>
        <w:t>очном временном диапазоне.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52. Метод рекомендуется применять при планировании будущих стратегий, а также при рассмотрении существующих видов деятельности, его описание приведено в национальном стандарте &lt;9&gt;.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&lt;9&gt; </w:t>
      </w:r>
      <w:hyperlink r:id="rId22" w:tooltip="Ссылка на КонсультантПлюс" w:history="1">
        <w:r>
          <w:rPr>
            <w:color w:val="0000FF"/>
          </w:rPr>
          <w:t>Технология Б.2.5</w:t>
        </w:r>
      </w:hyperlink>
      <w:r>
        <w:t xml:space="preserve"> ГОСТ Р 58771-2019 "Менеджмент риска. Технологии оценки риска".</w:t>
      </w:r>
      <w:r>
        <w:t xml:space="preserve"> Утвержден и введен в действие </w:t>
      </w:r>
      <w:hyperlink r:id="rId23" w:tooltip="Приказ Росстандарта от 17.12.2019 N 1405-ст &quot;Об утверждении национального стандарта Российской Федерации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декабря 2019 г. N 1405-ст.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3"/>
      </w:pPr>
      <w:r>
        <w:t>4.3.3. Метод анализа "дерева решений"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53. В методе используется древовидное моделирование возможных решений и их последствий, а результаты обычно выражаются в денежном выражении или в форме выбранного наиболее выгодного решения.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54. Метод позволяет последовательно представить альтернативные ва</w:t>
      </w:r>
      <w:r>
        <w:t>рианты решений с их выходными данными с учетом соответствующей неопределенности и описан в национальном стандарте &lt;10&gt;. Анализ начинается с заданного исходного события или принятого решения, далее проводится прогнозирование развития событий, определяются р</w:t>
      </w:r>
      <w:r>
        <w:t>езультаты при реализации этих событий и различные решения, которые могут быть приняты в целях управления этими событиями.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24" w:tooltip="Ссылка на КонсультантПлюс" w:history="1">
        <w:r>
          <w:rPr>
            <w:color w:val="0000FF"/>
          </w:rPr>
          <w:t>ГОСТ Р 58771-2019</w:t>
        </w:r>
      </w:hyperlink>
      <w:r>
        <w:t xml:space="preserve"> "Менеджмент риска. Технологии оценки риска". Утвержден и введен в действие </w:t>
      </w:r>
      <w:hyperlink r:id="rId25" w:tooltip="Приказ Росстандарта от 17.12.2019 N 1405-ст &quot;Об утверждении национального стандарта Российской Федерации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</w:t>
      </w:r>
      <w:r>
        <w:t>декабря 2019 г. N 1405-ст.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55. Метод "дерева решений" рекомендуется применять в управлении риском проектных решений и в случаях, когда необходимо выбрать наилучший способ действий в ситуации неопределенности.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56. Данный метод, не требующий значительных вр</w:t>
      </w:r>
      <w:r>
        <w:t>еменных и финансовых затрат, а также углубленного обучения использующих его специалистов (в случае необходимости - краткосрочное повышение квалификации), рекомендуется применять для оценки рисков на любом управленческом уровне: предприятия, проекта/отдела,</w:t>
      </w:r>
      <w:r>
        <w:t xml:space="preserve"> оборудования или процесса, а также для любого временного диапазона наличия профессионального риска, а также рекомендуется применять для решения операционных задач.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3"/>
      </w:pPr>
      <w:r>
        <w:t>4.3.4. Метод анализа уровней защиты (LOPA - Layers</w:t>
      </w:r>
    </w:p>
    <w:p w:rsidR="00000000" w:rsidRDefault="00E07D1A">
      <w:pPr>
        <w:pStyle w:val="ConsPlusTitle"/>
        <w:jc w:val="center"/>
      </w:pPr>
      <w:r>
        <w:t>of Protection Analysis)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57. Метод осно</w:t>
      </w:r>
      <w:r>
        <w:t>ван на выборе пар причин и последствий и выявлении уровней защиты, которые могут предотвратить причину, приводящую к нежелательному последствию. Для определения адекватности мер снижения риска до допустимого уровня проводится расчет последствий.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 xml:space="preserve">58. Метод </w:t>
      </w:r>
      <w:r>
        <w:t xml:space="preserve">описан в национальных стандартах &lt;11&gt; и рекомендуется к использованию в качестве метода исследования уровней защиты между опасностью или причинным событием и результатом ("анализ барьеров"), а также позволяет оценить средства и меры управления, а также их </w:t>
      </w:r>
      <w:r>
        <w:t>эффективность для автоматизированных систем.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26" w:tooltip="Ссылка на КонсультантПлюс" w:history="1">
        <w:r>
          <w:rPr>
            <w:color w:val="0000FF"/>
          </w:rPr>
          <w:t>Технология Б.4.4</w:t>
        </w:r>
      </w:hyperlink>
      <w:r>
        <w:t xml:space="preserve"> ГОСТ Р 58771-2019 "Менеджмент риска. Технологии оценки риска". Утвержден и введен в действие </w:t>
      </w:r>
      <w:hyperlink r:id="rId27" w:tooltip="Приказ Росстандарта от 17.12.2019 N 1405-ст &quot;Об утверждении национального стандарта Российской Федерации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декабря 2019 г. N 1405-ст; </w:t>
      </w:r>
      <w:hyperlink r:id="rId28" w:tooltip="Ссылка на КонсультантПлюс" w:history="1">
        <w:r>
          <w:rPr>
            <w:color w:val="0000FF"/>
          </w:rPr>
          <w:t>МЭК 61508-2012</w:t>
        </w:r>
      </w:hyperlink>
      <w:r>
        <w:t xml:space="preserve"> (все части) "Функциональная безопасность систем электрических, электронных, программир</w:t>
      </w:r>
      <w:r>
        <w:t xml:space="preserve">уемых электронных, связанных с безопасностью"; </w:t>
      </w:r>
      <w:hyperlink r:id="rId29" w:tooltip="Ссылка на КонсультантПлюс" w:history="1">
        <w:r>
          <w:rPr>
            <w:color w:val="0000FF"/>
          </w:rPr>
          <w:t>МЭК 61511-2011</w:t>
        </w:r>
      </w:hyperlink>
      <w:r>
        <w:t xml:space="preserve"> "Безопасность функциональная. </w:t>
      </w:r>
      <w:r>
        <w:t>Система безопасности, обеспечиваемая приборами для сектора обрабатывающей отрасли промышленности".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59. Данный метод, требующий значительных финансовых и временных затрат, а также повышения квалификации использующих его специалистов, рекомендуется использовать для оценки рисков конкретного оборудования/процесса, он применим для любого временного диапазон</w:t>
      </w:r>
      <w:r>
        <w:t>а наличия профессионального риска, для решения операционных или тактических задач.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3"/>
      </w:pPr>
      <w:r>
        <w:t>4.3.5. Метод технического обслуживания, направленный</w:t>
      </w:r>
    </w:p>
    <w:p w:rsidR="00000000" w:rsidRDefault="00E07D1A">
      <w:pPr>
        <w:pStyle w:val="ConsPlusTitle"/>
        <w:jc w:val="center"/>
      </w:pPr>
      <w:r>
        <w:t>на обеспечение надежности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60. Данный метод рекомендуется использовать для обеспечения эффективного технического обслуж</w:t>
      </w:r>
      <w:r>
        <w:t>ивания и применять на этапе проектирования и разработки, а затем внедрять на этапе производства и технического обслуживания.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61. Метод описан в национальных стандартах &lt;12&gt; и позволяет установить задачи в области технического обслуживания, такие как монито</w:t>
      </w:r>
      <w:r>
        <w:t>ринг технического состояния, плановые ремонт и замена, обнаружение отказов или текущее техническое обслуживание используемого оборудования. Дополнительные действия, которые рекомендуется реализовать по результатам применения рассматриваемого метода, включа</w:t>
      </w:r>
      <w:r>
        <w:t xml:space="preserve">ют в себя модернизацию используемого оборудования, внесение изменений в эксплуатационные документы и процедуры технического обслуживания этого оборудования, а также проведение дополнительного обучения работников, эксплуатирующих это оборудование. В рамках </w:t>
      </w:r>
      <w:r>
        <w:t>анализа рекомендуется идентифицировать периодичность выполнения задач и требуемые ресурсы.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&lt;12&gt; </w:t>
      </w:r>
      <w:hyperlink r:id="rId30" w:tooltip="Ссылка на КонсультантПлюс" w:history="1">
        <w:r>
          <w:rPr>
            <w:color w:val="0000FF"/>
          </w:rPr>
          <w:t>Технология Б.8.5</w:t>
        </w:r>
      </w:hyperlink>
      <w:r>
        <w:t xml:space="preserve"> ГОСТ Р 58771-2019 "Менеджмент риска. Технологии оценки риска". Утвержден и введен в действие </w:t>
      </w:r>
      <w:hyperlink r:id="rId31" w:tooltip="Приказ Росстандарта от 17.12.2019 N 1405-ст &quot;Об утверждении национального стандарта Российской Федерации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</w:t>
      </w:r>
      <w:r>
        <w:t>и от 17 декабря 2019 г. N 1405-ст; IEC 60300-3-11 Управление общей надежностью. Часть 3-11. Руководство по применению. Техническое обслуживание, направленное на обеспечение надежности.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62. Данный метод, требующий значительных временных и финансовых затрат</w:t>
      </w:r>
      <w:r>
        <w:t>, а также повышения квалификации использующих его специалистов, рекомендуется использовать для оценки рисков на уровне проекта/отдела, а также конкретного оборудования или процесса, для рисков, действующих в среднесрочном и краткосрочном временном диапазон</w:t>
      </w:r>
      <w:r>
        <w:t>е, для решения операционных или тактических задач.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2"/>
      </w:pPr>
      <w:r>
        <w:t>4.4. Методы оценки рисков, связанных с безопасностью</w:t>
      </w:r>
    </w:p>
    <w:p w:rsidR="00000000" w:rsidRDefault="00E07D1A">
      <w:pPr>
        <w:pStyle w:val="ConsPlusTitle"/>
        <w:jc w:val="center"/>
      </w:pPr>
      <w:r>
        <w:t>продукции, оборудования и производственных процессов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3"/>
      </w:pPr>
      <w:r>
        <w:t>4.4.1. Анализ опасности и критических контрольных точек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63. Метод анализа опасности и критически</w:t>
      </w:r>
      <w:r>
        <w:t>х контрольных точек (HACCP - Hazard Analysis and Critical Control Points) используют организации пищевой промышленности для управления риском физического, химического или биологического загрязнения пищевых продуктов. Основной целью HACCP является минимизац</w:t>
      </w:r>
      <w:r>
        <w:t>ия риска путем применения средств управления в процессе производства, а не только при контроле качества конечной продукции.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>64. Метод реализуется пошагово с выполнением следующих процедур: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описание сырья и готовой продукции для выявления возможных опасност</w:t>
      </w:r>
      <w:r>
        <w:t>ей, которые могут содержаться в ингредиентах или материалах упаковки;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определение наиболее вероятного способа использования продукта с последующим определением срока и условиями хранения приготовленной пищи;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определение и документирование факторов, угрожаю</w:t>
      </w:r>
      <w:r>
        <w:t>щих безопасности пищевой продукции, которые возможны для данного типа продукции, процесса и фактически имеющихся средств;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определение критических контрольных точек (ККТ): стадии, этапа или процесса, к которым можно применить меры управления для предотвраще</w:t>
      </w:r>
      <w:r>
        <w:t>ния, устранения или уменьшения до допустимого уровня потенциальных рисков;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разработка системы мониторинга для каждой ККТ, плана корректирующих действий на случай возникновения отклонений параметров процесса от критических пределов, реализация процедур проверки.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65. Данный метод, требующий временных и финансовых затрат, а также кр</w:t>
      </w:r>
      <w:r>
        <w:t>аткосрочного повышения квалификации использующих его специалистов, описан в национальных стандартах &lt;13&gt; и его рекомендуется использовать для оценки рисков на уровне проекта/отдела, а также конкретного оборудования или процесса, для рисков, действующих в с</w:t>
      </w:r>
      <w:r>
        <w:t>реднесрочном и краткосрочном временном диапазоне, для решения операционных или тактических задач.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32" w:tooltip="Ссылка на КонсультантПлюс" w:history="1">
        <w:r>
          <w:rPr>
            <w:color w:val="0000FF"/>
          </w:rPr>
          <w:t>Технология Б.4.3</w:t>
        </w:r>
      </w:hyperlink>
      <w:r>
        <w:t xml:space="preserve"> ГОСТ Р 58771-2019 "Менеджмент риска. Технологии оценки риска". Утвержден и введен в действие </w:t>
      </w:r>
      <w:hyperlink r:id="rId33" w:tooltip="Приказ Росстандарта от 17.12.2019 N 1405-ст &quot;Об утверждении национального стандарта Российской Федерации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</w:t>
      </w:r>
      <w:r>
        <w:t xml:space="preserve">трологии от 17 декабря 2019 г. N 1405-ст; </w:t>
      </w:r>
      <w:hyperlink r:id="rId34" w:tooltip="Ссылка на КонсультантПлюс" w:history="1">
        <w:r>
          <w:rPr>
            <w:color w:val="0000FF"/>
          </w:rPr>
          <w:t>ГОСТ Р ИСО 22000-2007</w:t>
        </w:r>
      </w:hyperlink>
      <w:r>
        <w:t xml:space="preserve"> "Национальный стандарт Росси</w:t>
      </w:r>
      <w:r>
        <w:t xml:space="preserve">йской Федерации. Системы менеджмента безопасности пищевой продукции. Требования к организациям, участвующим в цепи создания пищевой продукции". Утвержден и введен в действие </w:t>
      </w:r>
      <w:hyperlink r:id="rId35" w:tooltip="Приказ Ростехрегулирования от 17.04.2007 N 66-ст &quot;Об утверждении национального стандарта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апрел</w:t>
      </w:r>
      <w:r>
        <w:t>я 2007 г. N 66-ст.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3"/>
      </w:pPr>
      <w:r>
        <w:t>4.4.2. Исследование HAZOP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66. Метод HAZOP (Hazard and Operability Study) основан на использовании управляющих слов, которые помогают понять, почему цели проектирования или условия функционирования не достигаются на каждом этапе проекта</w:t>
      </w:r>
      <w:r>
        <w:t>, процесса, процедуры или системы.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67. При проведении исследования HAZOP рассматриваются нежелательные результаты и отклонения от намеченных результатов и условий в целях поиска возможных причин и видов отказа.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68. Метод рекомендуется реализовывать пошагов</w:t>
      </w:r>
      <w:r>
        <w:t>о с выполнением следующих процедур: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определение целей и области применения исследования;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установление набора ключевых и управляющих слов для исследования;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формирование группы HAZOP из экспертов по основным и смежным дисциплинам, проектировщиков и производс</w:t>
      </w:r>
      <w:r>
        <w:t>твенного персонала, способных провести необходимую техническую экспертизу и оценить воздействие отклонений от намеченного или существующего проекта;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определение и сбор необходимой документации, чертежей и описаний технологического процесса;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анализ каждой о</w:t>
      </w:r>
      <w:r>
        <w:t>сновной единицы оборудования и всего вспомогательного оборудования и контрольно-измерительной аппаратуры с использованием документов, собранных на предыдущем этапе;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документальное подтверждение любого отклонения от нормы и соответствующих состояний; выявле</w:t>
      </w:r>
      <w:r>
        <w:t>ние способов обнаружения и/или предупреждения отклонения.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>69. Данный метод, требующий временных и финансовых затрат, а также повышения квалификации использующих его специалистов, описан в национальных стандартах &lt;14&gt; и рекомендуется к использованию для оце</w:t>
      </w:r>
      <w:r>
        <w:t>нки рисков на уровне конкретного оборудования или процесса, для рисков, действующих в среднесрочном и долгосрочном временном диапазоне, для решения операционных или тактических задач.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&lt;14&gt; </w:t>
      </w:r>
      <w:hyperlink r:id="rId36" w:tooltip="Ссылка на КонсультантПлюс" w:history="1">
        <w:r>
          <w:rPr>
            <w:color w:val="0000FF"/>
          </w:rPr>
          <w:t>Технология Б.2.4</w:t>
        </w:r>
      </w:hyperlink>
      <w:r>
        <w:t xml:space="preserve"> ГОСТ Р 58771-2019 "Менеджмент риска. Технологии оценки риска". Утвержден и введен в д</w:t>
      </w:r>
      <w:r>
        <w:t xml:space="preserve">ействие </w:t>
      </w:r>
      <w:hyperlink r:id="rId37" w:tooltip="Приказ Росстандарта от 17.12.2019 N 1405-ст &quot;Об утверждении национального стандарта Российской Федерации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декабря 2019 г. N 1405-ст; </w:t>
      </w:r>
      <w:hyperlink r:id="rId38" w:tooltip="Ссылка на КонсультантПлюс" w:history="1">
        <w:r>
          <w:rPr>
            <w:color w:val="0000FF"/>
          </w:rPr>
          <w:t>ГОСТ Р 51901.11-2005</w:t>
        </w:r>
      </w:hyperlink>
      <w:r>
        <w:t xml:space="preserve"> (МЭК 61882:2001) "Менеджмент риска. Исследование опасности и работоспособности. Прикладное руководство". Утвержден и введен в действие </w:t>
      </w:r>
      <w:hyperlink r:id="rId39" w:tooltip="Приказ Ростехрегулирования от 30.09.2005 N 235-ст &quot;Об утверждении национальных стандартов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</w:t>
      </w:r>
      <w:r>
        <w:t xml:space="preserve">рологии от 30 сентября 2005 г. N 235-ст; </w:t>
      </w:r>
      <w:hyperlink r:id="rId40" w:tooltip="Ссылка на КонсультантПлюс" w:history="1">
        <w:r>
          <w:rPr>
            <w:color w:val="0000FF"/>
          </w:rPr>
          <w:t>А1</w:t>
        </w:r>
      </w:hyperlink>
      <w:r>
        <w:t xml:space="preserve"> Приложение А ГОСТ Р 5190</w:t>
      </w:r>
      <w:r>
        <w:t xml:space="preserve">1.1-2002 "Менеджмент риска. Анализ риска технологических систем". Принят и введен в действие </w:t>
      </w:r>
      <w:hyperlink r:id="rId41" w:tooltip="Постановление Госстандарта РФ от 07.06.2002 N 236-ст &quot;О принятии и введении в действие государственного стандарт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Госстандарта России от 7 июня 2002 г. N 236-ст.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1"/>
      </w:pPr>
      <w:r>
        <w:t>V. Иные методы, применяемые для оценки</w:t>
      </w:r>
    </w:p>
    <w:p w:rsidR="00000000" w:rsidRDefault="00E07D1A">
      <w:pPr>
        <w:pStyle w:val="ConsPlusTitle"/>
        <w:jc w:val="center"/>
      </w:pPr>
      <w:r>
        <w:t>профессиональных рисков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2"/>
      </w:pPr>
      <w:r>
        <w:t>5.1. Структури</w:t>
      </w:r>
      <w:r>
        <w:t>рованный метод "Что, если?" (SWIFT)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70. Этот метод рекомендуется применять к системам, процессам, процедурам и организациям в целом, для изучения последствий изменений и измененного или созданного риска, при этом используются как положительные, так и о</w:t>
      </w:r>
      <w:r>
        <w:t>трицательные результаты.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71. Метод, требующий минимальной подготовки команды, а также не требующий дополнительных финансовых и временных затрат, описан в национальном стандарте &lt;15&gt;, и его рекомендуется применять ко всем формам физической установки или сис</w:t>
      </w:r>
      <w:r>
        <w:t>темы, ситуации или обстоятельства, организации или деятельности, метод является относительно быстрым в применении, быстро выявляет основные риски и источники риска, рекомендуется к использованию для выявления возможностей улучшения работы процессов и систе</w:t>
      </w:r>
      <w:r>
        <w:t>м, рекомендуется к использованию для определения действий, которые приводят к повышению вероятности успеха, а также для создания реестра рисков и плана снижения риска с меньшими усилиями.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&lt;15&gt; </w:t>
      </w:r>
      <w:hyperlink r:id="rId42" w:tooltip="Ссылка на КонсультантПлюс" w:history="1">
        <w:r>
          <w:rPr>
            <w:color w:val="0000FF"/>
          </w:rPr>
          <w:t>Технология Б.2.6</w:t>
        </w:r>
      </w:hyperlink>
      <w:r>
        <w:t xml:space="preserve"> ГОСТ Р 58771-2019 "Менеджмент риска. Технологии оценки риска". Утвержден и введен</w:t>
      </w:r>
      <w:r>
        <w:t xml:space="preserve"> в действие </w:t>
      </w:r>
      <w:hyperlink r:id="rId43" w:tooltip="Приказ Росстандарта от 17.12.2019 N 1405-ст &quot;Об утверждении национального стандарта Российской Федерации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декабря 2019 г. N 1405-ст.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2"/>
      </w:pPr>
      <w:r>
        <w:t>5.2. Метод анализа влияния человеческого фактора</w:t>
      </w:r>
    </w:p>
    <w:p w:rsidR="00000000" w:rsidRDefault="00E07D1A">
      <w:pPr>
        <w:pStyle w:val="ConsPlusTitle"/>
        <w:jc w:val="center"/>
      </w:pPr>
      <w:r>
        <w:t>(HRA - Human Reliability Assessment)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72. Данный метод обеспечивает формал</w:t>
      </w:r>
      <w:r>
        <w:t xml:space="preserve">изованный способ исследования ошибок оператора при оценке риска для систем, работа которых существенно зависит от действий персонала. Оценка действий персонала позволяет выявить ошибки, которые могут отрицательно влиять на производительность, и определить </w:t>
      </w:r>
      <w:r>
        <w:t>способы устранения данных ошибок, а также других причин отказа систем, в том числе технических и программных средств.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73. Метод описан в национальных стандартах &lt;16&gt; и рекомендуется для оценки влияния действий работника, в том числе ошибок оператора, на ра</w:t>
      </w:r>
      <w:r>
        <w:t>боту рассматриваемой системы, а также рекомендуется к использованию в целях качественной оценки действий оператора, а также идентификации его возможных ошибок и их причин, что позволяет снизить как количество таких ошибок, так и влияние последствий таких о</w:t>
      </w:r>
      <w:r>
        <w:t>шибок на работу рассматриваемой системы.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&lt;16&gt; </w:t>
      </w:r>
      <w:hyperlink r:id="rId44" w:tooltip="Ссылка на КонсультантПлюс" w:history="1">
        <w:r>
          <w:rPr>
            <w:color w:val="0000FF"/>
          </w:rPr>
          <w:t>Технология Б.5.8</w:t>
        </w:r>
      </w:hyperlink>
      <w:r>
        <w:t xml:space="preserve"> ГОСТ Р 58771-2019 "Менеджмент риска. Технологии оценки риска". Утвержден </w:t>
      </w:r>
      <w:r>
        <w:lastRenderedPageBreak/>
        <w:t xml:space="preserve">и введен в действие </w:t>
      </w:r>
      <w:hyperlink r:id="rId45" w:tooltip="Приказ Росстандарта от 17.12.2019 N 1405-ст &quot;Об утверждении национального стандарта Российской Федерации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декабря 2019 г. N 1405-ст; </w:t>
      </w:r>
      <w:hyperlink r:id="rId46" w:tooltip="Ссылка на КонсультантПлюс" w:history="1">
        <w:r>
          <w:rPr>
            <w:color w:val="0000FF"/>
          </w:rPr>
          <w:t>ГОСТ Р МЭК 62508-2014</w:t>
        </w:r>
      </w:hyperlink>
      <w:r>
        <w:t xml:space="preserve"> "Менеджмент риска. Анализ влияния на надежность человеческого фактора". Утвержден </w:t>
      </w:r>
      <w:hyperlink r:id="rId47" w:tooltip="Приказ Росстандарта от 17.10.2014 N 1350-ст &quot;Об утверждении национального стандарта&quot;{КонсультантПлюс}" w:history="1">
        <w:r>
          <w:rPr>
            <w:color w:val="0000FF"/>
          </w:rPr>
          <w:t>приказом</w:t>
        </w:r>
      </w:hyperlink>
      <w:r>
        <w:t xml:space="preserve"> Фед</w:t>
      </w:r>
      <w:r>
        <w:t>ерального агентства по техническому регулированию и метрологии от 17 октября 2014 г. N 1350-ст; ГОСТ Р 51901.1-2002 "Менеджмент риска. Анализ риска технологических систем" (</w:t>
      </w:r>
      <w:hyperlink r:id="rId48" w:tooltip="Ссылка на КонсультантПлюс" w:history="1">
        <w:r>
          <w:rPr>
            <w:color w:val="0000FF"/>
          </w:rPr>
          <w:t>А.6</w:t>
        </w:r>
      </w:hyperlink>
      <w:r>
        <w:t xml:space="preserve"> Приложение А). Принят и введен в действие </w:t>
      </w:r>
      <w:hyperlink r:id="rId49" w:tooltip="Постановление Госстандарта РФ от 07.06.2002 N 236-ст &quot;О принятии и введении в действие государственного стандарт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Госстандарта Российской Федерации от 7 июня 2002 г. N 236-ст.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74. Пр</w:t>
      </w:r>
      <w:r>
        <w:t>едлагаемый метод рекомендуется использовать для получения количественных данных об отказах, связанных с ошибками оператора, а также в качестве исходных данных для применения других методов.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75. Данный метод, требующий значительных временных и финансовых за</w:t>
      </w:r>
      <w:r>
        <w:t>трат, а также повышения квалификации использующих его специалистов, рекомендуется использовать для оценки рисков на уровне конкретного оборудования или процесса, для рисков, действующих в среднесрочном и долгосрочном временном диапазоне, для решения операц</w:t>
      </w:r>
      <w:r>
        <w:t>ионных или тактических задач.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2"/>
      </w:pPr>
      <w:r>
        <w:t>5.3. Оценка риска получения профессионального заболевания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 xml:space="preserve">76. Результатом применения данного метода является оценка уровня риска получения профессионального заболевания работников в зависимости от уровня воздействия вредных </w:t>
      </w:r>
      <w:r>
        <w:t>и (или) опасных факторов производственной среды и трудового процесса. Полученные в результате применения указанного метода данные рекомендуется применять в качестве обоснования для принятия управленческих решений по ограничению вредного воздействия и оптим</w:t>
      </w:r>
      <w:r>
        <w:t>изации условий труда работников.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77. Оценка риска получения профессионального заболевания работником осуществляется на основе результатов специальной оценки условий труда в соответствии со </w:t>
      </w:r>
      <w:hyperlink r:id="rId50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>
          <w:rPr>
            <w:color w:val="0000FF"/>
          </w:rPr>
          <w:t>статьей 14</w:t>
        </w:r>
      </w:hyperlink>
      <w:r>
        <w:t xml:space="preserve"> Федерального закона "О специальной оценке условий труда" &lt;17&gt;. В качестве дополнительного метода может использоваться метод, описанный в акте Минздрава России &lt;18&gt;, предназначенный для применения специалистами центров государственного санита</w:t>
      </w:r>
      <w:r>
        <w:t>рно-эпидемиологического надзора и научно-исследовательских организаций и центров медицины труда. При этом указанный метод &lt;17&gt; и его результаты не применяются для решения вопросов занятости конкретного работника или иных целей, влияющих на уровень его соци</w:t>
      </w:r>
      <w:r>
        <w:t xml:space="preserve">альной защиты, а также в целях отбора персонала для выполнения отдельных работ или иных действий, противоречащих требованиям Трудового </w:t>
      </w:r>
      <w:hyperlink r:id="rId51" w:tooltip="&quot;Трудовой кодекс Российской Федерации&quot; от 30.12.2001 N 197-ФЗ (ред. от 22.11.2021) (с изм. и доп., вступ. в силу с 30.11.2021)------------ Недействующая редакция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Федерации, в том числе способству</w:t>
      </w:r>
      <w:r>
        <w:t>ющих возникновению или усилению социального неравенства работников.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&lt;17&gt; Собрание законодательства Российской Федерации 2013, N 52, ст. 6991; 2016, N 18, ст. 2512.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&lt;18&gt; </w:t>
      </w:r>
      <w:hyperlink r:id="rId52" w:tooltip="&quot;Р 2.2.1766-03. 2.2. Гигиена труда. Руководство по оценке профессионального риска для здоровья работников. Организационно-методические основы, принципы и критерии оценки. Руководство&quot; (утв. Главным государственным санитарным врачом РФ 24.06.2003){КонсультантПлюс}" w:history="1">
        <w:r>
          <w:rPr>
            <w:color w:val="0000FF"/>
          </w:rPr>
          <w:t>Р 2.2.1766-03</w:t>
        </w:r>
      </w:hyperlink>
      <w:r>
        <w:t>. Гигиена труда. "Руководство по оценке профессионального риска для здоровья работников. Организационно-методические основы, принципы и критерии</w:t>
      </w:r>
      <w:r>
        <w:t xml:space="preserve"> оценки", утвержденное Главным государственным санитарным врачом, Первым заместителем Министра здравоохранения Российской Федерации Г.Г. Онищенко 24 июня 2003 г.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2"/>
      </w:pPr>
      <w:r>
        <w:t>5.4. Анализ эффективности затрат (анализ "затрат и выгод")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78. Данный метод оценки риска рекомендуется использовать при выборе мер управления профессиональными рисками после оценки их уровня. Анализ эффективности затрат рекомендуется использовать при сравнении общих ожидаемых затрат с общими ожидаемыми выгодами (д</w:t>
      </w:r>
      <w:r>
        <w:t>оходами и преимуществами) в целях выбора лучшего или наиболее выгодного варианта решения. Данный метод является неявной частью многих систем оценки риска и описан в национальном стандарте &lt;19&gt;.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&lt;19&gt; </w:t>
      </w:r>
      <w:hyperlink r:id="rId53" w:tooltip="Ссылка на КонсультантПлюс" w:history="1">
        <w:r>
          <w:rPr>
            <w:color w:val="0000FF"/>
          </w:rPr>
          <w:t>Технология Б.7.2</w:t>
        </w:r>
      </w:hyperlink>
      <w:r>
        <w:t xml:space="preserve"> ГОСТ Р 58771-2019 "Менеджмент риска. Технологии оценки риска". Утвержден и </w:t>
      </w:r>
      <w:r>
        <w:t xml:space="preserve">введен в действие </w:t>
      </w:r>
      <w:hyperlink r:id="rId54" w:tooltip="Приказ Росстандарта от 17.12.2019 N 1405-ст &quot;Об утверждении национального стандарта Российской Федерации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декабря 2019 г. N 1405-ст.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lastRenderedPageBreak/>
        <w:t>79. В случаях оценки риска причинения вреда здоровью и жизни работника или значительного вреда окружающей среде реком</w:t>
      </w:r>
      <w:r>
        <w:t>ендуется применение разновидности данного метода - принципа ALARP. Этот принцип разделяет риск на три уровня: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уровень, выше которого риск недопустим и приемлем только в экстраординарных обстоятельствах;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уровень, ниже которого риск незначителен, и достаточн</w:t>
      </w:r>
      <w:r>
        <w:t>о проводить мониторинг для поддержания низкого риска;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центральная зона, где риск рекомендуется удерживать настолько низким, насколько это возможно (As Low As it Reasonably Possible, ALARP).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80. Анализ эффективности затрат рекомендуется использовать для выб</w:t>
      </w:r>
      <w:r>
        <w:t>ора между различными решениями, связанными с мерами управления рисками.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81. В начале процесса определяются все заинтересованные стороны, которые понесут затраты или получат выгоды, в полный анализ эффективности затрат включают все заинтересованные стороны.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82. Далее определяют прямые и косвенные выгоды и затраты всех соответствующих заинтересованных сторон, связанных с оцениваемым риском. К затратам рекомендуется относить планируемые, дополнительные и неокупаемые затраты, такие как потеря рентабельности, по</w:t>
      </w:r>
      <w:r>
        <w:t>теря времени высшего руководства организации или отвлечение капитала от других инвестиций.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83. Прямые выгоды - это выгоды, полученные непосредственно от предпринятых действий.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84. Косвенные (или дополнительные) выгоды носят случайный характер, но способны </w:t>
      </w:r>
      <w:r>
        <w:t>оказывать существенное влияние на решение задачи. Примерами косвенных выгод могут быть повышение репутации, удовлетворенность персонала и улучшение психологического климата.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85. Результатом применения метода является информация об относительных затратах и </w:t>
      </w:r>
      <w:r>
        <w:t>выгодах при различных вариантах решений или действий. Выходные данные выражаются количественно в виде чистой приведенной стоимости, внутреннего коэффициента рентабельности или в виде отношения приведенной стоимости выгод к приведенной стоимости затрат. Кач</w:t>
      </w:r>
      <w:r>
        <w:t>ественно выходные данные обычно выражаются в форме таблицы, в которой сопоставляют различные типы затрат и выгод.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86. Данный метод, требующий дополнительные временные и финансовые затраты для его использования, а также повышения квалификации использующих е</w:t>
      </w:r>
      <w:r>
        <w:t>го специалистов, рекомендуется применять для сравнения целесообразности внедрения тех или иных технических или управленческих решений, а также для оценки рисков на любом уровне: организации в целом, на уровне проекта/отдела, а также для конкретного оборудо</w:t>
      </w:r>
      <w:r>
        <w:t>вания или процесса, для рисков, действующих в среднесрочном и краткосрочном временном диапазоне.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1"/>
      </w:pPr>
      <w:r>
        <w:t>VI. Рекомендации по разработке и реализации мер управления</w:t>
      </w:r>
    </w:p>
    <w:p w:rsidR="00000000" w:rsidRDefault="00E07D1A">
      <w:pPr>
        <w:pStyle w:val="ConsPlusTitle"/>
        <w:jc w:val="center"/>
      </w:pPr>
      <w:r>
        <w:t>профессиональными рисками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 xml:space="preserve">87. В целях разработки и реализации мер по управлению профессиональными </w:t>
      </w:r>
      <w:r>
        <w:t>рисками рекомендуется приведенная ниже пошаговая процедура разработки и реализации указанных мер с учетом возможности применения результатов проведения специальной оценки условий труда для оценки уровней профессиональных рисков.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88. Шаг 1. По результатам о</w:t>
      </w:r>
      <w:r>
        <w:t>ценки уровня профессиональных рисков оформляется перечень (реестр) рисков, ранжированный в зависимости от оцененного уровня каждого риска.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89. Шаг 2. Рассматриваются меры управления профессиональными рисками (меры снижения уровня профессиональных рисков ил</w:t>
      </w:r>
      <w:r>
        <w:t>и контроля уровня профессиональных рисков).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При формировании мер управления профессиональными рисками рекомендуется рассматривать с учетом их значимости (приоритетности), а также эффективности представленных защитных мер: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>исключение</w:t>
      </w:r>
      <w:r>
        <w:t xml:space="preserve"> опасной или вредной работы (процедуры, процесса, сырья, материалов, оборудования и т.п.);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замена опасной работы (процедуры, процесса, сырья, материалов, оборудования и т.п.) менее опасной;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реализация инженерных (технических) методов ограничения риска возд</w:t>
      </w:r>
      <w:r>
        <w:t>ействия опасностей на работников;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реализация административных методов;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использование средств индивидуальной защиты.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89.1. Исключение опасной работы (например, автоматизация производственных процессов и операций), а также устранение источника опасности явля</w:t>
      </w:r>
      <w:r>
        <w:t>ется приоритетной мерой. Например, устранить возможность падения, предоставив исключающие наступление данного события пространство для безопасного доступа и безопасную площадку для работы.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89.2. Замена опасной работы менее опасной означает использование ма</w:t>
      </w:r>
      <w:r>
        <w:t>териалов, веществ, процессов, выполняющих те же функции, но менее опасных для здоровья работников. Например, замена красок, произведенных на основе растворителей, на аналогичные на водной основе; чистка резервуаров с использованием воды или пара под давлен</w:t>
      </w:r>
      <w:r>
        <w:t>ием вместо легковоспламеняющегося растворителя; использование инструментов с приводом от сжатого воздуха вместо электричества или использовать оборудование и инструменты с более низким напряжением.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89.3. Реализация инженерных (технических) методов снижения</w:t>
      </w:r>
      <w:r>
        <w:t xml:space="preserve"> или ограничения профессиональных рисков направлена на изолирование людей от источников опасности, например, изоляция токопроводящих частей электрических кабелей и другого оборудования, установка звукопоглощающих кожухов вокруг оборудования, являющегося ис</w:t>
      </w:r>
      <w:r>
        <w:t>точником шума, осуществление перемещения опасных веществ внутри трубопроводов.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89.4. Реализация административных методов, в том числе постоянного и периодического административного контроля, а также самоконтроля, уменьшает вероятность возникновения опасных</w:t>
      </w:r>
      <w:r>
        <w:t xml:space="preserve"> ситуаций.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Примерами таких методов являются: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ограничение времени воздействия вредного (опасного) фактора на работника за счет сокращения продолжительности рабочего времени, предоставления регламентированных перерывов в течение рабочего дня (смены), ротации</w:t>
      </w:r>
      <w:r>
        <w:t xml:space="preserve"> работников, выполняющих вредные операции;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оформление нарядов-допусков на выполнение работ повышенной опасности;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уменьшение количества работников, подвергающихся риску травмирования, путем более эффективного планирования производства работ, планирования пу</w:t>
      </w:r>
      <w:r>
        <w:t>тей движения работников, исключающих заход в опасные зоны;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производственный контроль соблюдения требований охраны труда;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применение знаков безопасности.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В дополнение к перечисленным мерам разрабатываются инструкции по охране труда и безопасному выполнению </w:t>
      </w:r>
      <w:r>
        <w:t>работ, формируются планы работы, реализуются мероприятия на основе практического опыта и оценки рисков, требований правил охраны труда и промышленной безопасности, стандартов, действующей у работодателя системы допусков на объекты и т.д. Требования указанн</w:t>
      </w:r>
      <w:r>
        <w:t>ых документов рекомендуется доводить до сведения каждого работника, выполняющего опасные работы, а также работы, связанные с воздействием вредных производственных факторов.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Программы обучения работников по охране труда и безопасным приемам выполнения работ</w:t>
      </w:r>
      <w:r>
        <w:t xml:space="preserve"> </w:t>
      </w:r>
      <w:r>
        <w:lastRenderedPageBreak/>
        <w:t>обеспечивают получение работниками навыков для безопасного выполнения поручаемых им работ, например, обязательного использования газовых анализаторов при работе в замкнутых пространствах и емкостях, безопасного и правильного применения специальных инструм</w:t>
      </w:r>
      <w:r>
        <w:t>ентов или оборудования при выполнении отдельных работ другим безопасным способам выполнения работ.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89.5. Применение средств индивидуальной защиты (СИЗ) выполняется в случаях, когда опасности/риски не могут быть ограничены иными вышеперечисленными мерами.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</w:t>
      </w:r>
      <w:r>
        <w:t xml:space="preserve">беспечение работников СИЗ осуществляется работодателем на основании единых Типовых </w:t>
      </w:r>
      <w:hyperlink r:id="rId55" w:tooltip="Приказ Минтруда России от 29.10.2021 N 767н &quot;Об утверждении Единых типовых норм выдачи средств индивидуальной защиты и смывающих средств&quot; (Зарегистрировано в Минюсте России 29.12.2021 N 66671)------------ Не вступил в силу{КонсультантПлюс}" w:history="1">
        <w:r>
          <w:rPr>
            <w:color w:val="0000FF"/>
          </w:rPr>
          <w:t>норм</w:t>
        </w:r>
      </w:hyperlink>
      <w:r>
        <w:t xml:space="preserve"> выдачи средств индивидуальной защиты и смывающих средств с учетом результатов специальной оценки условий труда, результатов оценки профессиональных рисков.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90. Шаг 3. Разработка мер управления профессиональными рисками и составление плана мероприятий по у</w:t>
      </w:r>
      <w:r>
        <w:t>правлению профессиональными рисками.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После определения величины и уровня профессионального риска от каждой выявленной (идентифицированной) опасности, с учетом приоритетности снижения воздействия опасностей рекомендуется разработать план мероприятий по упра</w:t>
      </w:r>
      <w:r>
        <w:t xml:space="preserve">влению профессиональными рисками, рекомендуемая форма которого предусмотрена </w:t>
      </w:r>
      <w:hyperlink w:anchor="Par1950" w:tooltip="РЕКОМЕНДУЕМАЯ ФОРМА ПЛАНА УПРАВЛЕНИЯ РИСКАМИ" w:history="1">
        <w:r>
          <w:rPr>
            <w:color w:val="0000FF"/>
          </w:rPr>
          <w:t>приложением N 16</w:t>
        </w:r>
      </w:hyperlink>
      <w:r>
        <w:t>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91. Шаг 4. Повторная оценка уровня профессиональных рисков после реализации указанных в</w:t>
      </w:r>
      <w:r>
        <w:t xml:space="preserve"> предыдущем шаге мероприятий по управлению профессиональными рисками.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92. После реализации мер, направленных на снижение уровня профессиональных рисков, рекомендуется провести повторную оценку уровней профессиональных рисков, в отношении которых были реали</w:t>
      </w:r>
      <w:r>
        <w:t>зованы указанные защитные меры с учетом того, что соблюдение работодателями нормативных правовых актов, содержащих государственные нормативные требования охраны труда, обеспечивает снижение профессиональных рисков до приемлемого уровня.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93. Если уровень пр</w:t>
      </w:r>
      <w:r>
        <w:t>офессионального риска превышает допустимый (например, установленный нормативным правовым актом предельно допустимый уровень или предельно допустимую концентрацию вредного производственного фактора) или остается высоким (по экспертным оценкам или по результ</w:t>
      </w:r>
      <w:r>
        <w:t>атам произведенных расчетов), рекомендуется разработать и реализовать дополнительные мероприятия по его снижению в случае, когда это представляется практически возможным, и проводится повторная оценка. Если по результатам указанной оценки уровень профессио</w:t>
      </w:r>
      <w:r>
        <w:t>нального риска сохраняется высоким или в случае невозможности его снижения, предусматриваются дополнительные указанные выше меры контроля и (или) применение СИЗ, которые снижают вероятность причинения вреда здоровью работника.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1"/>
      </w:pPr>
      <w:r>
        <w:t>Приложение N 1</w:t>
      </w:r>
    </w:p>
    <w:p w:rsidR="00000000" w:rsidRDefault="00E07D1A">
      <w:pPr>
        <w:pStyle w:val="ConsPlusNormal"/>
        <w:jc w:val="right"/>
      </w:pPr>
      <w:r>
        <w:t>к Рекомендациям по выбору метода</w:t>
      </w:r>
    </w:p>
    <w:p w:rsidR="00000000" w:rsidRDefault="00E07D1A">
      <w:pPr>
        <w:pStyle w:val="ConsPlusNormal"/>
        <w:jc w:val="right"/>
      </w:pPr>
      <w:r>
        <w:t>оценки уровня профессионального</w:t>
      </w:r>
    </w:p>
    <w:p w:rsidR="00000000" w:rsidRDefault="00E07D1A">
      <w:pPr>
        <w:pStyle w:val="ConsPlusNormal"/>
        <w:jc w:val="right"/>
      </w:pPr>
      <w:r>
        <w:t>риска и по снижению уровня такого</w:t>
      </w:r>
    </w:p>
    <w:p w:rsidR="00000000" w:rsidRDefault="00E07D1A">
      <w:pPr>
        <w:pStyle w:val="ConsPlusNormal"/>
        <w:jc w:val="right"/>
      </w:pPr>
      <w:r>
        <w:t>риска, утвержденным приказом</w:t>
      </w:r>
    </w:p>
    <w:p w:rsidR="00000000" w:rsidRDefault="00E07D1A">
      <w:pPr>
        <w:pStyle w:val="ConsPlusNormal"/>
        <w:jc w:val="right"/>
      </w:pPr>
      <w:r>
        <w:t>Министерства труда</w:t>
      </w:r>
    </w:p>
    <w:p w:rsidR="00000000" w:rsidRDefault="00E07D1A">
      <w:pPr>
        <w:pStyle w:val="ConsPlusNormal"/>
        <w:jc w:val="right"/>
      </w:pPr>
      <w:r>
        <w:t>и социальной защиты</w:t>
      </w:r>
    </w:p>
    <w:p w:rsidR="00000000" w:rsidRDefault="00E07D1A">
      <w:pPr>
        <w:pStyle w:val="ConsPlusNormal"/>
        <w:jc w:val="right"/>
      </w:pPr>
      <w:r>
        <w:t>Российской Федерации</w:t>
      </w:r>
    </w:p>
    <w:p w:rsidR="00000000" w:rsidRDefault="00E07D1A">
      <w:pPr>
        <w:pStyle w:val="ConsPlusNormal"/>
        <w:jc w:val="right"/>
      </w:pPr>
      <w:r>
        <w:t>от 28 декабря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center"/>
      </w:pPr>
      <w:bookmarkStart w:id="3" w:name="Par376"/>
      <w:bookmarkEnd w:id="3"/>
      <w:r>
        <w:t>Скользкие поверхности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709"/>
        <w:gridCol w:w="703"/>
      </w:tblGrid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Вопр</w:t>
            </w:r>
            <w:r>
              <w:t>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Нет</w:t>
            </w: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 xml:space="preserve">Есть ли на полу неровные участки, шероховатости, выбоины, зазубрины и </w:t>
            </w:r>
            <w:r>
              <w:lastRenderedPageBreak/>
              <w:t>т.д.?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lastRenderedPageBreak/>
              <w:t>Бывают ли полы скользкими, например, при влажной уборке, вследствие разлива жидкостей, из-за дождя или грязи, а также пыли, образующейся в ходе производственного процесса?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Есть ли пороги или другие выступы?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Проложены ли по полу кабели?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Могут ли ра</w:t>
            </w:r>
            <w:r>
              <w:t>ботники поскользнуться или упасть из-за особенностей обуви?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Содержатся ли полы в чистоте?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Остаются ли на рабочем месте какие-либо объекты или препятствия, затрудняющие передвижение (за исключением стационарных)?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Обозначены ли должным образом стационарные препятствия, затрудняющие передвижение?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Обозначены ли маршруты движения транспорта?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Достаточно ли освещены полы, а также маршруты движения транспорта?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2"/>
      </w:pPr>
      <w:r>
        <w:t>Примеры предупредительных мер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Отбор напольных покры</w:t>
      </w:r>
      <w:r>
        <w:t>тий, особенно, в случаях, когда пол становится мокрым или пыльным вследствие производственных процессов; обеспечение сухости поверхностей.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Выполнение, при необходимости, химической обработки скользких поверхностей; использование исключающих образование скользких поверхностей способов очистки.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Регулярная проверка состояния пола и покрытия транспортных путей.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Устранение пробоин, трещин, замена </w:t>
      </w:r>
      <w:r>
        <w:t>изношенных ковров и ковровых покрытий и т.д.; расчистка полов и маршрутов движения транспорта.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Устранение порогов или уменьшение их высоты; улучшение их видимости.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Снабжение работников специальной обувью, защищающей от скольжения.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Маркировка полов и маршру</w:t>
      </w:r>
      <w:r>
        <w:t>тов движения транспорта.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Достаточное освещение полов и маршрутов движения транспорта.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Расстановка оборудования таким образом, чтобы избежать пересечения кабелей с пешеходными маршрутами; использование обшивки, позволяющей плотно прикрепить кабели к поверхн</w:t>
      </w:r>
      <w:r>
        <w:t>остям.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Использование нескользких и легко очищаемых материалов на полу и в зоне маршрутов движения транспорта.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Обеспечение стока жидкостей с поверхностей пола и транспортных путей.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1"/>
      </w:pPr>
      <w:r>
        <w:t>Приложение N 2</w:t>
      </w:r>
    </w:p>
    <w:p w:rsidR="00000000" w:rsidRDefault="00E07D1A">
      <w:pPr>
        <w:pStyle w:val="ConsPlusNormal"/>
        <w:jc w:val="right"/>
      </w:pPr>
      <w:r>
        <w:lastRenderedPageBreak/>
        <w:t>к Рекомендациям по выбору метода</w:t>
      </w:r>
    </w:p>
    <w:p w:rsidR="00000000" w:rsidRDefault="00E07D1A">
      <w:pPr>
        <w:pStyle w:val="ConsPlusNormal"/>
        <w:jc w:val="right"/>
      </w:pPr>
      <w:r>
        <w:t>оценки уровня профессио</w:t>
      </w:r>
      <w:r>
        <w:t>нального</w:t>
      </w:r>
    </w:p>
    <w:p w:rsidR="00000000" w:rsidRDefault="00E07D1A">
      <w:pPr>
        <w:pStyle w:val="ConsPlusNormal"/>
        <w:jc w:val="right"/>
      </w:pPr>
      <w:r>
        <w:t>риска и по снижению уровня такого</w:t>
      </w:r>
    </w:p>
    <w:p w:rsidR="00000000" w:rsidRDefault="00E07D1A">
      <w:pPr>
        <w:pStyle w:val="ConsPlusNormal"/>
        <w:jc w:val="right"/>
      </w:pPr>
      <w:r>
        <w:t>риска, утвержденным приказом</w:t>
      </w:r>
    </w:p>
    <w:p w:rsidR="00000000" w:rsidRDefault="00E07D1A">
      <w:pPr>
        <w:pStyle w:val="ConsPlusNormal"/>
        <w:jc w:val="right"/>
      </w:pPr>
      <w:r>
        <w:t>Министерства труда</w:t>
      </w:r>
    </w:p>
    <w:p w:rsidR="00000000" w:rsidRDefault="00E07D1A">
      <w:pPr>
        <w:pStyle w:val="ConsPlusNormal"/>
        <w:jc w:val="right"/>
      </w:pPr>
      <w:r>
        <w:t>и социальной защиты</w:t>
      </w:r>
    </w:p>
    <w:p w:rsidR="00000000" w:rsidRDefault="00E07D1A">
      <w:pPr>
        <w:pStyle w:val="ConsPlusNormal"/>
        <w:jc w:val="right"/>
      </w:pPr>
      <w:r>
        <w:t>Российской Федерации</w:t>
      </w:r>
    </w:p>
    <w:p w:rsidR="00000000" w:rsidRDefault="00E07D1A">
      <w:pPr>
        <w:pStyle w:val="ConsPlusNormal"/>
        <w:jc w:val="right"/>
      </w:pPr>
      <w:r>
        <w:t>от 28 декабря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center"/>
      </w:pPr>
      <w:r>
        <w:t>Подвижные части оборудования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709"/>
        <w:gridCol w:w="703"/>
      </w:tblGrid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Нет</w:t>
            </w: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Есть ли какие-либо потенциально опасные подвижные части промышленных установок, не оборудованные знаками безопасности и средствами обеспечения безопасности?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 xml:space="preserve">Обеспечивают ли средства обеспечения безопасности, которыми оборудованы промышленные установки, </w:t>
            </w:r>
            <w:r>
              <w:t>предохранение кистей, рук и других частей тела работников от контакта с опасными подвижными частями?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Все ли средства обеспечения безопасности закреплены и не могут быть легко демонтированы?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Могут ли посторонние предметы попасть в подвижные части обор</w:t>
            </w:r>
            <w:r>
              <w:t>удования?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Затрудняют ли средства обеспечения безопасности работу с оборудованием?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Можно ли проводить обслуживание установки (например, смазку) без демонтажа средств обеспечения безопасности?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Можно ли демонтировать средства обеспечения безопасности без остановки работы механизма?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Есть ли незащищенные от контакта зубчатые зацепления, цепные шестерни, шкивы или маховики?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Есть ли наружные приводные ремни или цепи?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Есть ли незащищенные сто</w:t>
            </w:r>
            <w:r>
              <w:t>порные болты, пазы, гребни и т.д.?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Может ли оператор установки без затруднений дотянуться до главного выключателя ВКЛ/ВЫКЛ?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Используется ли только один пульт управления установкой, когда на ней работает два оператора?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2"/>
      </w:pPr>
      <w:r>
        <w:t>Примеры предупредительных мер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Допуск к работе с установками только обученных безопасным приемам выполнения работ и имеющих на это право работников.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Оборудование установок необходимыми и функционирующими средствами обеспечения безопасности.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Использование п</w:t>
      </w:r>
      <w:r>
        <w:t>лакатов и знаков безопасности для напоминания работникам о необходимости использовать средства защиты.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>Проверка наличия на рабочих местах всех необходимых средств защиты до запуска любых установок.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Поддержание чистоты и свободных проходов в зонах размещени</w:t>
      </w:r>
      <w:r>
        <w:t>я промышленных установок.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Обеспечение достаточного пространства для свободного передвижения работников.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Обеспечение и обязательное применение необходимых средств индивидуальной защиты.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Оборудование промышленных установок и зон вокруг них осветительным оборудованием, обеспечивающим соответствующую нормативам освещенность в зоне работы оборудования.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Использование системы знаков безопасности и предупреждений для предотвращения случайного пу</w:t>
      </w:r>
      <w:r>
        <w:t>ска неисправных установок.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Обеспечение своевременного технического обслуживания и оперативного устранения неисправностей оборудования.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Обеспечение достаточного для прохода пространства между подвижными частями оборудования и стационарными установками, нахо</w:t>
      </w:r>
      <w:r>
        <w:t>дящимися в непосредственной близости.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1"/>
      </w:pPr>
      <w:r>
        <w:t>Приложение N 3</w:t>
      </w:r>
    </w:p>
    <w:p w:rsidR="00000000" w:rsidRDefault="00E07D1A">
      <w:pPr>
        <w:pStyle w:val="ConsPlusNormal"/>
        <w:jc w:val="right"/>
      </w:pPr>
      <w:r>
        <w:t>к Рекомендациям по выбору метода</w:t>
      </w:r>
    </w:p>
    <w:p w:rsidR="00000000" w:rsidRDefault="00E07D1A">
      <w:pPr>
        <w:pStyle w:val="ConsPlusNormal"/>
        <w:jc w:val="right"/>
      </w:pPr>
      <w:r>
        <w:t>оценки уровня профессионального</w:t>
      </w:r>
    </w:p>
    <w:p w:rsidR="00000000" w:rsidRDefault="00E07D1A">
      <w:pPr>
        <w:pStyle w:val="ConsPlusNormal"/>
        <w:jc w:val="right"/>
      </w:pPr>
      <w:r>
        <w:t>риска и по снижению уровня такого</w:t>
      </w:r>
    </w:p>
    <w:p w:rsidR="00000000" w:rsidRDefault="00E07D1A">
      <w:pPr>
        <w:pStyle w:val="ConsPlusNormal"/>
        <w:jc w:val="right"/>
      </w:pPr>
      <w:r>
        <w:t>риска, утвержденным приказом</w:t>
      </w:r>
    </w:p>
    <w:p w:rsidR="00000000" w:rsidRDefault="00E07D1A">
      <w:pPr>
        <w:pStyle w:val="ConsPlusNormal"/>
        <w:jc w:val="right"/>
      </w:pPr>
      <w:r>
        <w:t>Министерства труда</w:t>
      </w:r>
    </w:p>
    <w:p w:rsidR="00000000" w:rsidRDefault="00E07D1A">
      <w:pPr>
        <w:pStyle w:val="ConsPlusNormal"/>
        <w:jc w:val="right"/>
      </w:pPr>
      <w:r>
        <w:t>и социальной защиты</w:t>
      </w:r>
    </w:p>
    <w:p w:rsidR="00000000" w:rsidRDefault="00E07D1A">
      <w:pPr>
        <w:pStyle w:val="ConsPlusNormal"/>
        <w:jc w:val="right"/>
      </w:pPr>
      <w:r>
        <w:t>Российской Федерации</w:t>
      </w:r>
    </w:p>
    <w:p w:rsidR="00000000" w:rsidRDefault="00E07D1A">
      <w:pPr>
        <w:pStyle w:val="ConsPlusNormal"/>
        <w:jc w:val="right"/>
      </w:pPr>
      <w:r>
        <w:t>от 28 дека</w:t>
      </w:r>
      <w:r>
        <w:t>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center"/>
      </w:pPr>
      <w:r>
        <w:t>Шум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709"/>
        <w:gridCol w:w="703"/>
      </w:tblGrid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Нет</w:t>
            </w: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Могут ли в ходе производственных процессов возникать шумы высокого уровня (например, при соприкосновении металлических поверхностей, вследствие работы двигателей)?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Могут ли возникать шумы высокого уровня в рабочей зоне вследствие проникновения в здания внешних шумов?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Может ли производственный шум заглушать сигналы тревоги?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Является ли шум настолько сильным, что Вам приходится повышать голос при разговоре с друг</w:t>
            </w:r>
            <w:r>
              <w:t>ими людьми на Вашем рабочем месте?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Повышаете ли Вы непроизвольно голос при разговоре с другими людьми, после того как покидаете рабочее место?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2"/>
      </w:pPr>
      <w:r>
        <w:t>Примеры предупредительных мер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Установление уровня воздействия шума на работников; проверка соответствия уровня шума установленным нормам (производственный контроль).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>Внедрение инженерных решений, позволяющих снизить шумовое воздействие (например, оснащение вытяжек шумоглушителями).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Раз</w:t>
      </w:r>
      <w:r>
        <w:t>мещение источников шума на большем расстоянии от работников.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Временные ограничения по продолжительности работы в зонах с повышенным уровнем шума.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Экранирование промышленных установок для снижения шума.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Установка барьеров или экранов, препятствующих прямому</w:t>
      </w:r>
      <w:r>
        <w:t xml:space="preserve"> распространению шума.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Определение зон, где необходимо защищать органы слуха и обозначение подобных зон плакатами и знаками о необходимости работы в наушниках.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Обеспечение работников средствами защиты органов слуха (в том числе после консультаций с работни</w:t>
      </w:r>
      <w:r>
        <w:t>ками или их представителями).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Использование средств индивидуальной защиты органов слуха.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Обеспечение эффективного применения средств индивидуальной защиты органов слуха, контроль эффективности их работы.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Информирование, инструктирование и обучение.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Регуляр</w:t>
      </w:r>
      <w:r>
        <w:t>ные проверки слуха всех работников, подвергающихся высоким уровням шума.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1"/>
      </w:pPr>
      <w:r>
        <w:t>Приложение N 4</w:t>
      </w:r>
    </w:p>
    <w:p w:rsidR="00000000" w:rsidRDefault="00E07D1A">
      <w:pPr>
        <w:pStyle w:val="ConsPlusNormal"/>
        <w:jc w:val="right"/>
      </w:pPr>
      <w:r>
        <w:t>к Рекомендациям по выбору метода</w:t>
      </w:r>
    </w:p>
    <w:p w:rsidR="00000000" w:rsidRDefault="00E07D1A">
      <w:pPr>
        <w:pStyle w:val="ConsPlusNormal"/>
        <w:jc w:val="right"/>
      </w:pPr>
      <w:r>
        <w:t>оценки уровня профессионального</w:t>
      </w:r>
    </w:p>
    <w:p w:rsidR="00000000" w:rsidRDefault="00E07D1A">
      <w:pPr>
        <w:pStyle w:val="ConsPlusNormal"/>
        <w:jc w:val="right"/>
      </w:pPr>
      <w:r>
        <w:t>риска и по снижению уровня такого</w:t>
      </w:r>
    </w:p>
    <w:p w:rsidR="00000000" w:rsidRDefault="00E07D1A">
      <w:pPr>
        <w:pStyle w:val="ConsPlusNormal"/>
        <w:jc w:val="right"/>
      </w:pPr>
      <w:r>
        <w:t>риска, утвержденным приказом</w:t>
      </w:r>
    </w:p>
    <w:p w:rsidR="00000000" w:rsidRDefault="00E07D1A">
      <w:pPr>
        <w:pStyle w:val="ConsPlusNormal"/>
        <w:jc w:val="right"/>
      </w:pPr>
      <w:r>
        <w:t>Министерства труда</w:t>
      </w:r>
    </w:p>
    <w:p w:rsidR="00000000" w:rsidRDefault="00E07D1A">
      <w:pPr>
        <w:pStyle w:val="ConsPlusNormal"/>
        <w:jc w:val="right"/>
      </w:pPr>
      <w:r>
        <w:t>и социальной защиты</w:t>
      </w:r>
    </w:p>
    <w:p w:rsidR="00000000" w:rsidRDefault="00E07D1A">
      <w:pPr>
        <w:pStyle w:val="ConsPlusNormal"/>
        <w:jc w:val="right"/>
      </w:pPr>
      <w:r>
        <w:t>Российской Федерации</w:t>
      </w:r>
    </w:p>
    <w:p w:rsidR="00000000" w:rsidRDefault="00E07D1A">
      <w:pPr>
        <w:pStyle w:val="ConsPlusNormal"/>
        <w:jc w:val="right"/>
      </w:pPr>
      <w:r>
        <w:t>от 28 декабря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center"/>
      </w:pPr>
      <w:r>
        <w:t>Вибрация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709"/>
        <w:gridCol w:w="703"/>
      </w:tblGrid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Нет</w:t>
            </w: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Производится ли работа (регулярно или в течение длительных периодов) в условиях явно ощущаемой вибрации в положении стоя или сидя?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Производится ли работа (регулярно или в течение длительных периодов) с использованием ручных электрических инструментов и оборудования, вызывающих вибрацию?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2"/>
      </w:pPr>
      <w:r>
        <w:t>Примеры предупредительных мер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Определение воздействия вибрации на отдельных сотрудников; прове</w:t>
      </w:r>
      <w:r>
        <w:t>рка соответствия уровня вибрации установленным нормам.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Изоляция рабочих мест (сидений, полов) от вибрации.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>Отказ от использования оборудования и инструментов, вызывающих вибрацию.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Ограничение времени работы с инструментами (оборудованием), вызывающими возд</w:t>
      </w:r>
      <w:r>
        <w:t>ействие вибрации.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Использование инструментов (оборудованных защищенными или щадящими рукоятками и т.д.) и их регулярное обслуживание.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Соблюдение положений инструкций по использованию оборудования и инструментов.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Обучение безопасным приемам выполнения работ</w:t>
      </w:r>
      <w:r>
        <w:t xml:space="preserve"> и информирование.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Предоставление защитных рукавиц для защиты от локальной вибрации кистей и рук.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Поддержание защитных рукавиц в рабочем состоянии.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Содержание тела, особенно рук, в тепле, выполнение упражнений для рук при выполнении работ, связанных с лока</w:t>
      </w:r>
      <w:r>
        <w:t>льной вибрацией, на открытой территории в холодный период года.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Обеспечение работников теплой и сухой специальной одеждой при выполнении работ, связанных с локальной вибрацией, на открытой территории в холодный период года.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Регулярные медицинские осмотры работников, подвергающихся воздействию вибрации.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1"/>
      </w:pPr>
      <w:r>
        <w:t>Приложение N 5</w:t>
      </w:r>
    </w:p>
    <w:p w:rsidR="00000000" w:rsidRDefault="00E07D1A">
      <w:pPr>
        <w:pStyle w:val="ConsPlusNormal"/>
        <w:jc w:val="right"/>
      </w:pPr>
      <w:r>
        <w:t>к Рекомендациям по выбору метода</w:t>
      </w:r>
    </w:p>
    <w:p w:rsidR="00000000" w:rsidRDefault="00E07D1A">
      <w:pPr>
        <w:pStyle w:val="ConsPlusNormal"/>
        <w:jc w:val="right"/>
      </w:pPr>
      <w:r>
        <w:t>оценки уровня профессионального</w:t>
      </w:r>
    </w:p>
    <w:p w:rsidR="00000000" w:rsidRDefault="00E07D1A">
      <w:pPr>
        <w:pStyle w:val="ConsPlusNormal"/>
        <w:jc w:val="right"/>
      </w:pPr>
      <w:r>
        <w:t>риска и по снижению уровня такого</w:t>
      </w:r>
    </w:p>
    <w:p w:rsidR="00000000" w:rsidRDefault="00E07D1A">
      <w:pPr>
        <w:pStyle w:val="ConsPlusNormal"/>
        <w:jc w:val="right"/>
      </w:pPr>
      <w:r>
        <w:t>риска, утвержденным приказом</w:t>
      </w:r>
    </w:p>
    <w:p w:rsidR="00000000" w:rsidRDefault="00E07D1A">
      <w:pPr>
        <w:pStyle w:val="ConsPlusNormal"/>
        <w:jc w:val="right"/>
      </w:pPr>
      <w:r>
        <w:t>Министерства труда</w:t>
      </w:r>
    </w:p>
    <w:p w:rsidR="00000000" w:rsidRDefault="00E07D1A">
      <w:pPr>
        <w:pStyle w:val="ConsPlusNormal"/>
        <w:jc w:val="right"/>
      </w:pPr>
      <w:r>
        <w:t>и социаль</w:t>
      </w:r>
      <w:r>
        <w:t>ной защиты</w:t>
      </w:r>
    </w:p>
    <w:p w:rsidR="00000000" w:rsidRDefault="00E07D1A">
      <w:pPr>
        <w:pStyle w:val="ConsPlusNormal"/>
        <w:jc w:val="right"/>
      </w:pPr>
      <w:r>
        <w:t>Российской Федерации</w:t>
      </w:r>
    </w:p>
    <w:p w:rsidR="00000000" w:rsidRDefault="00E07D1A">
      <w:pPr>
        <w:pStyle w:val="ConsPlusNormal"/>
        <w:jc w:val="right"/>
      </w:pPr>
      <w:r>
        <w:t>от 28 декабря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center"/>
      </w:pPr>
      <w:r>
        <w:t>Стрессы на работе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709"/>
        <w:gridCol w:w="703"/>
      </w:tblGrid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Нет</w:t>
            </w:r>
          </w:p>
        </w:tc>
      </w:tr>
      <w:tr w:rsidR="00000000"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  <w:outlineLvl w:val="2"/>
            </w:pPr>
            <w:r>
              <w:t>Требования по работе</w:t>
            </w: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Работают ли сотрудники (регулярно или эпизодически) в условиях напряжения (например, при быстром темпе работы, наличии жестких требований по времени выполнения работы)?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Работают ли сотрудники (регулярно или эпизодически) в режиме ненормированного рабоче</w:t>
            </w:r>
            <w:r>
              <w:t>го дня?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Выполняется ли (регулярно или эпизодически) работниками большой объем работы?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Существует ли баланс между требованиями к физическому и умственному состоянию работников, необходимых для выполнения порученной им работы, с реальными возможностями</w:t>
            </w:r>
            <w:r>
              <w:t xml:space="preserve"> и способностями работников к выполнению этой </w:t>
            </w:r>
            <w:r>
              <w:lastRenderedPageBreak/>
              <w:t>работы?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lastRenderedPageBreak/>
              <w:t>Присутствует ли при выполнении работы монотонность нагрузки?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Существуют ли риски иной, не связанной с человеческим фактором природы - физические, химические (напр. шум, температура, хим. вещества и т.д.)?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Ознакомлены ли работники со своими трудовыми обязанностями?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Наблюдается ли социальная изоляция сотрудников</w:t>
            </w:r>
            <w:r>
              <w:t xml:space="preserve"> при выполнении ими работы?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  <w:outlineLvl w:val="2"/>
            </w:pPr>
            <w:r>
              <w:t>Управление рабочим процессом</w:t>
            </w: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Оказывают ли работники влияние на способы (методы) выполнения порученной им работы?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Оказывают ли работники влияние на содержание выполняемой ими работы?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Имеют ли работники при выполнении порученной им работы возможность планировать свою работу, принимать решения и брать на себя ответственность?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Наблюдается ли при постановке задачи ее дробление на отдельные задания настолько, что работники не представляю</w:t>
            </w:r>
            <w:r>
              <w:t>т себе конечную цель поставленной задачи?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Планируется ли заранее график (состав) рабочих смен на заданный период работы (месяц, квартал, год)?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Планируется ли график (состав) рабочих смен на заданный период работы (месяц, квартал, год) с учетом мнения работников?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Работают ли сотрудники в режиме гибкого графика рабочего дня (смены)?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  <w:outlineLvl w:val="2"/>
            </w:pPr>
            <w:r>
              <w:t>Социальный климат</w:t>
            </w: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Наблюдается ли напряженный социальный кли</w:t>
            </w:r>
            <w:r>
              <w:t>мат на рабочих местах?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Наблюдается ли слабое взаимодействие между различными группами работников (или различными структурными подразделениями)?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Наблюдаются ли межличностные конфликты или конфликты между группами работников?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Наблюдаются ли неразрешенные противоречия и конфликты между работниками и руководителями?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Присутствует ли жесткая конкуренция между работниками внутри одного структурного подразделения?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Наблюдаются ли агрессия или сексуальные домогательства?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Сущес</w:t>
            </w:r>
            <w:r>
              <w:t>твует ли риск насилия в отношении работников со стороны других лиц (оскорбления, угрозы, физическое насилие)?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  <w:outlineLvl w:val="2"/>
            </w:pPr>
            <w:r>
              <w:t>Поддержка</w:t>
            </w: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lastRenderedPageBreak/>
              <w:t>Получают ли работники поддержку со стороны руководителей и коллег?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Получают ли сотрудники отзывы (положительные или отрицательные) на свою работу?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Отмечаются ли или поощряются сотрудники за успешно выполненную работу?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Организуется ли стажировки и наставничество на рабочем месте для вновь поступивших работников?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Получают ли работники поддержку при структурных изменениях на предприятии (или в случаях неясности относительно перспектив предприятия и т.д.) с целью снижения их беспокойства?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2"/>
      </w:pPr>
      <w:r>
        <w:t>Примеры предупредительных мер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3"/>
      </w:pPr>
      <w:r>
        <w:t>Требования по работе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Обеспечивать работников</w:t>
      </w:r>
      <w:r>
        <w:t xml:space="preserve"> необходимыми ресурсами, доступными как в обычном, так и в напряженном режиме работы.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Организовывать рабочие процессы, исключающие "пиковые" перегрузки, насколько это возможно.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Заблаговременно предупреждать о производственных планах и возможных предстоящих</w:t>
      </w:r>
      <w:r>
        <w:t xml:space="preserve"> периодах, в которые режим труда будет более напряженным.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Контролировать рабочую нагрузку, проводить систематические проверки физического и психологического состояния работников в течение периодов повышенной рабочей нагрузки.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Иметь резерв времени для миним</w:t>
      </w:r>
      <w:r>
        <w:t>альных и согласованных видов "временных компенсаций" работникам после периодов напряженной работы.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Обеспечивать необходимый уровень квалификации работников для выполнения работы.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Обеспечивать учет способностей и возможностей работника при установлении треб</w:t>
      </w:r>
      <w:r>
        <w:t>ований к выполнению порученной работнику работы, а также исключить случаи "недогрузки" и "перегрузки" работника.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Обеспечивать проведение регулярного обучения работников умениям управлять ходом выполнения своих заданий.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Поощрять работников, которые постоянн</w:t>
      </w:r>
      <w:r>
        <w:t>о развивают свои навыки и умения.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Повышать разнообразие выполняемых работ, использовать метод выполнения работ или заданий "по кругу".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Проводить оценку и предотвращение рисков на рабочем месте.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Определять роли, функции и ответственность работников.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Организовывать работу таким образом, чтобы сотрудник работал как минимум с одним коллегой. Способствовать развитию форм взаимодействия сотрудников, как на работе, так и вне ее посредством неформальных встреч, проведения социальных и иных мероприятий, улучш</w:t>
      </w:r>
      <w:r>
        <w:t>ающих взаимодействия в коллективе.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3"/>
      </w:pPr>
      <w:r>
        <w:t>Управление рабочим процессом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>Проводить консультации с работниками и их представителями относительно организации, содержания и целей работы.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Делегировать работникам ответственность и задачи поиска путей решения проблем, п</w:t>
      </w:r>
      <w:r>
        <w:t>ризнавать их навыки и компетентность.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Наблюдать и оценивать, насколько работники довольны своей работой.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Повышать чувство ответственности работников за свой участок работы путем акцента на их достижения в работе, отмечать их вклад в конечный результат.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Пла</w:t>
      </w:r>
      <w:r>
        <w:t>нировать и заблаговременно информировать сотрудников о графике рабочих смен.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Проводить консультации с работниками относительно графика рабочих смен, установить, по возможности, специальное время в течение рабочего дня (смены), которое работники могут испол</w:t>
      </w:r>
      <w:r>
        <w:t>ьзовать для собственных нужд.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Предоставить возможность работникам с учетом особенностей организации производства самостоятельно планировать свой график.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Ввести гибкий график рабочего времени и организовать условия труда для работников, имеющих семьи.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3"/>
      </w:pPr>
      <w:r>
        <w:t>Соци</w:t>
      </w:r>
      <w:r>
        <w:t>альный климат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Развивать и внедрять способы разрешения конфликтов и противоречий на рабочем месте.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Организовывать собрания работников и обсуждать существующие проблемы. Содействовать работникам в самостоятельном определении источников проблем и путей их реш</w:t>
      </w:r>
      <w:r>
        <w:t>ений.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Обеспечивать наличие в группах или командах работников со сходными типами личности.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Проводить тренинги по предотвращению межличностных конфликтов с обращением внимания на развитие умений и навыков управления у руководителей.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Содействовать развитию ку</w:t>
      </w:r>
      <w:r>
        <w:t>льтуры взаимного уважения.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Обеспечивать поддержку отдельных категорий работников (например, молодых работников).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Развитие и внедрение политики противодействия агрессивному поведению.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Избегать выполнения работ в одиночку.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Организовывать рабочие места так, ч</w:t>
      </w:r>
      <w:r>
        <w:t>тобы исключить возможность насилия в отношении работников, например, путем установки специальных ограждений, системы слежения и других мер.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Сформировать и реализовывать политику предотвращения насилия в отношении работников с доведением до сведения работни</w:t>
      </w:r>
      <w:r>
        <w:t>ков о недопустимости насилия и о мерах, предпринимаемых компанией по защите своих работников от насилия.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Создать эффективную систему связи для оперативного прохождения информации об имевшихся инцидентах и возможных проблемах.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Обучать персонал приемам повед</w:t>
      </w:r>
      <w:r>
        <w:t>ения в случае угрозы насилия (распознавание возможности насилия, возможного распространения насилия, получение помощи, другим действиям по предотвращению и нераспространению насилия).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3"/>
      </w:pPr>
      <w:r>
        <w:t>Поддержка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>Обучать руководителей вопросам изучения мнения работников, способам поощрения и поддержки деятельности своих подчиненных.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Организовывать стажировку на рабочих местах для новых работников, привлекать опытных работников для проведения инструктажа, непосредст</w:t>
      </w:r>
      <w:r>
        <w:t>венного руководства и наблюдения за новыми работниками.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Организовывать открытое обсуждение с работниками и их представителями всех планируемых изменений (до, в течение и после изменений), связанных с работой (включая вопросы высвобождения работников).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Пред</w:t>
      </w:r>
      <w:r>
        <w:t>оставлять работникам возможность обсуждать и оказывать влияние на возможные изменения, связанные с работой.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Организовать для работников, подлежащих сокращению, специальное обучение и консультации по вопросам их будущего трудоустройства.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1"/>
      </w:pPr>
      <w:r>
        <w:t>Приложение N 6</w:t>
      </w:r>
    </w:p>
    <w:p w:rsidR="00000000" w:rsidRDefault="00E07D1A">
      <w:pPr>
        <w:pStyle w:val="ConsPlusNormal"/>
        <w:jc w:val="right"/>
      </w:pPr>
      <w:r>
        <w:t>к Рекомендациям по выбору метода</w:t>
      </w:r>
    </w:p>
    <w:p w:rsidR="00000000" w:rsidRDefault="00E07D1A">
      <w:pPr>
        <w:pStyle w:val="ConsPlusNormal"/>
        <w:jc w:val="right"/>
      </w:pPr>
      <w:r>
        <w:t>оценки уровня профессионального</w:t>
      </w:r>
    </w:p>
    <w:p w:rsidR="00000000" w:rsidRDefault="00E07D1A">
      <w:pPr>
        <w:pStyle w:val="ConsPlusNormal"/>
        <w:jc w:val="right"/>
      </w:pPr>
      <w:r>
        <w:t>риска и по снижению уровня такого</w:t>
      </w:r>
    </w:p>
    <w:p w:rsidR="00000000" w:rsidRDefault="00E07D1A">
      <w:pPr>
        <w:pStyle w:val="ConsPlusNormal"/>
        <w:jc w:val="right"/>
      </w:pPr>
      <w:r>
        <w:t>риска, утвержденным приказом</w:t>
      </w:r>
    </w:p>
    <w:p w:rsidR="00000000" w:rsidRDefault="00E07D1A">
      <w:pPr>
        <w:pStyle w:val="ConsPlusNormal"/>
        <w:jc w:val="right"/>
      </w:pPr>
      <w:r>
        <w:t>Министерства труда</w:t>
      </w:r>
    </w:p>
    <w:p w:rsidR="00000000" w:rsidRDefault="00E07D1A">
      <w:pPr>
        <w:pStyle w:val="ConsPlusNormal"/>
        <w:jc w:val="right"/>
      </w:pPr>
      <w:r>
        <w:t>и социальной защиты</w:t>
      </w:r>
    </w:p>
    <w:p w:rsidR="00000000" w:rsidRDefault="00E07D1A">
      <w:pPr>
        <w:pStyle w:val="ConsPlusNormal"/>
        <w:jc w:val="right"/>
      </w:pPr>
      <w:r>
        <w:t>Российской Федерации</w:t>
      </w:r>
    </w:p>
    <w:p w:rsidR="00000000" w:rsidRDefault="00E07D1A">
      <w:pPr>
        <w:pStyle w:val="ConsPlusNormal"/>
        <w:jc w:val="right"/>
      </w:pPr>
      <w:r>
        <w:t>от 28 декабря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center"/>
      </w:pPr>
      <w:r>
        <w:t>Работа в офисе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709"/>
        <w:gridCol w:w="703"/>
      </w:tblGrid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Нет</w:t>
            </w:r>
          </w:p>
        </w:tc>
      </w:tr>
      <w:tr w:rsidR="00000000"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  <w:outlineLvl w:val="2"/>
            </w:pPr>
            <w:r>
              <w:t>Обстановка на рабочем месте</w:t>
            </w: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Содержится ли напольное покрытие в безопасном состоянии (без углублений и предметов, препятствующих передвижению)?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Соответствует ли микроклимат (температура, влажность и проветривание) установленным нормам, учитывает ли реко</w:t>
            </w:r>
            <w:r>
              <w:t>мендации специалистов или сотрудников)?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Соответствует ли размер помещения количеству сотрудников, работающих в нем, с учетом установленных норм?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Имеется ли в помещении естественное освещение?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Оборудованы ли окна экранами, козырьками или шторами для устранения (или ограничения) светового потока, попадающего на мониторы?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Отбрасывают ли источники света, окна, двери, лакированная мебель или стены блики на компьютерные мониторы?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Отвлекает ли в</w:t>
            </w:r>
            <w:r>
              <w:t>нимание и мешает ли устному общению посторонний шум?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lastRenderedPageBreak/>
              <w:t>Ограничивают ли проложенные в помещении провода и кабели свободное перемещение сотрудников, создают ли они опасность падения?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Достаточно ли у сотрудников рабочего пространства для свободной смены р</w:t>
            </w:r>
            <w:r>
              <w:t>абочей позы?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Обеспечиваются ли регулярная уборка и обслуживание помещения?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Есть ли в наличии в помещении набор для оказания первой помощи, и обучены ли сотрудники его применению?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Обозначены ли маршруты эвакуации и запасные выходы и поддерживаются ли они свободными для доступа?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  <w:outlineLvl w:val="2"/>
            </w:pPr>
            <w:r>
              <w:t>Устройства визуального отображения (мониторы) и компьютерная техника</w:t>
            </w: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Являются ли изображения на мониторах четкими, хорошо различимыми, достаточного размера с достаточным расстоянием между строк?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Сохраняют ли изображения на мониторах стабильность, не вибрируют, не размыты и не дрожат?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Может ли пользователь самостоятель</w:t>
            </w:r>
            <w:r>
              <w:t>но отрегулировать яркость и контрастность монитора?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Можно ли отрегулировать расположение монитора в соответствии с индивидуальными предпочтениями пользователя, например, наклонить и закрепить в этом положении?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Обеспечивает ли общее и местное освещени</w:t>
            </w:r>
            <w:r>
              <w:t>е необходимую освещенность в помещении и достаточную контрастность монитора и фона экрана?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Размещен ли монитор на расстоянии от глаз пользователя на расстоянии 50 - 80 см?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Защищен ли монитор от попадания на него бликов и иного отраженного света, способного ухудшить восприятие информации?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Отделена ли клавиатура от монитора? Может ли пользователь удобно расположить кисти рук, руки и туловище при работе?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Достаточно ли мес</w:t>
            </w:r>
            <w:r>
              <w:t>та перед клавиатурой и мышью для удобного расположения кистей рук?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Располагаются ли клавиатура и мышь в непосредственной близости друг от друга?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Находятся ли клавиатура и мышь на одном уровне?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Является ли поверхность клавиатуры матовой для предотвращения бликов?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Легко ли различимы символы на клавишах клавиатуры?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Легко ли читаются символы на клавишах клавиатуры при правильной рабочей позе?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  <w:outlineLvl w:val="2"/>
            </w:pPr>
            <w:r>
              <w:t>Оборудование рабочего места</w:t>
            </w: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lastRenderedPageBreak/>
              <w:t>Устойчив ли рабочий</w:t>
            </w:r>
            <w:r>
              <w:t xml:space="preserve"> стул? Обеспечивает ли он свободное передвижение и удобное расположение тела?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Легко ли регулируется высота стула?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Регулируется ли высота спинки стула?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Имеются ли подлокотники, если они необходимы?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Имеется ли подставка для ног, если она необходима?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Можно ли дотянуться до оборудования и других часто используемых предметов, не поворачивая головы и туловища?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Обеспечивает ли высота рабочего стола подвижность ног, включая бедра?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Регулируется ли подставка для документов?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Можно ли закрепить подставку для документов в удобной для сотрудника позиции?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  <w:outlineLvl w:val="2"/>
            </w:pPr>
            <w:r>
              <w:t>Работа человека с машиной (эргономика программного обеспечения)</w:t>
            </w: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Соответствует ли программное обеспечение задачам, стоящим перед с</w:t>
            </w:r>
            <w:r>
              <w:t>отрудниками?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Можно ли настроить уровень программного обеспечения под начинающего пользователя?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Предоставляется ли сотрудникам программное обеспечение с руководством пользователя и системой справки на родном языке пользователя?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Предоставляет ли программное обеспечение информацию в виде, адаптированном под конкретного пользователя?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Предоставляется ли пользователю техническая поддержка при возникновении сложностей, связанных с использованием программного обеспечения?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  <w:outlineLvl w:val="2"/>
            </w:pPr>
            <w:r>
              <w:t>Организа</w:t>
            </w:r>
            <w:r>
              <w:t>ция рабочего процесса</w:t>
            </w: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Может ли сотрудник делать необходимые перерывы или менять вид работы при длительной работе с компьютером?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Превышает ли реальное время работы с компьютером шести часов в день?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Получают ли сотрудники различные по типу задания?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Могут ли сотрудники сами определять порядок, в котором они выполняют порученные им задания?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 xml:space="preserve">Предоставляет ли работодатель необходимую информацию и обучение, проводит ли обсуждение перед оснащением, переоснащением или совершенствованием рабочих мест, на которых используется компьютерная </w:t>
            </w:r>
            <w:r>
              <w:lastRenderedPageBreak/>
              <w:t>техника?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  <w:outlineLvl w:val="2"/>
            </w:pPr>
            <w:r>
              <w:lastRenderedPageBreak/>
              <w:t>Снижение опасности для здоровья</w:t>
            </w: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Уделяется ли дос</w:t>
            </w:r>
            <w:r>
              <w:t>таточное внимание жалобам сотрудников на ухудшение зрения?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Проводится ли систематическая проверка зрения сотрудников (в соответствии с требованиями национального законодательства)?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Если в результате осмотра офтальмологом выясняется, что очки или конт</w:t>
            </w:r>
            <w:r>
              <w:t>актные линзы сотрудника не подходят для работы с мониторами, предоставляются ли сотруднику очки, обеспечивающие хорошую видимость?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Если сотрудники жалуются на боли в области опорно-двигательного аппарата (в шее, спине, плечах, ногах), осуществляется ли эргономическая оценка рабочих мест?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2"/>
      </w:pPr>
      <w:r>
        <w:t>Примеры предупредительных мер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3"/>
      </w:pPr>
      <w:r>
        <w:t>Обстановка на рабочем месте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Регулярная оценка рисков опасностей</w:t>
      </w:r>
      <w:r>
        <w:t xml:space="preserve"> на рабочем месте.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Консультации с сотрудниками по вопросам необходимых изменений обстановки на рабочем месте.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Измерение и мониторинг основных параметров рабочей среды.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Привлечение специалистов для консультаций по планированию или изменению обстановки на ра</w:t>
      </w:r>
      <w:r>
        <w:t>бочих местах.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3"/>
      </w:pPr>
      <w:r>
        <w:t>Устройства визуального отображения (мониторы) и компьютерная техника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Обеспечение соответствующего оборудования для каждого вида работ.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Учет эргономических факторов при проектировании (или переоснащении) рабочих мест.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3"/>
      </w:pPr>
      <w:r>
        <w:t>Оборудование рабочего места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Регулярное техническое обслуживание оборудования.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Перепланировка рабочих мест (с учетом эргономических факторов).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3"/>
      </w:pPr>
      <w:r>
        <w:t>Работа человека с машиной (эргономика программного обеспечения)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Обучение сотрудников работе с программным обеспеч</w:t>
      </w:r>
      <w:r>
        <w:t>ением.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Использование результатов технического прогресса (регулярное обновление и дополнение программного обеспечения) с дополнительным обучением сотрудников.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3"/>
      </w:pPr>
      <w:r>
        <w:t>Организация рабочего процесса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Инструктаж сотрудников по вопросам охраны труда на рабочем месте.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К</w:t>
      </w:r>
      <w:r>
        <w:t>онсультации с сотрудниками по решениям, касающимся организации рабочего процесса.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Контроль влияния распорядка рабочего дня на состояние здоровья работников.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3"/>
      </w:pPr>
      <w:r>
        <w:lastRenderedPageBreak/>
        <w:t>Снижение опасности для здоровья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Совершенствование эргономических параметров оборудования рабочего </w:t>
      </w:r>
      <w:r>
        <w:t>места, особенно в отношении расстояний между монитором, рабочим столом и стулом.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Улучшение освещения, устранение отражений и бликов, падающих на мониторы.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Периодические медицинские осмотры сотрудников, особенно в целях проверки зрения и состояния опорно-дв</w:t>
      </w:r>
      <w:r>
        <w:t>игательного аппарата.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1"/>
      </w:pPr>
      <w:r>
        <w:t>Приложение N 7</w:t>
      </w:r>
    </w:p>
    <w:p w:rsidR="00000000" w:rsidRDefault="00E07D1A">
      <w:pPr>
        <w:pStyle w:val="ConsPlusNormal"/>
        <w:jc w:val="right"/>
      </w:pPr>
      <w:r>
        <w:t>к Рекомендациям по выбору метода</w:t>
      </w:r>
    </w:p>
    <w:p w:rsidR="00000000" w:rsidRDefault="00E07D1A">
      <w:pPr>
        <w:pStyle w:val="ConsPlusNormal"/>
        <w:jc w:val="right"/>
      </w:pPr>
      <w:r>
        <w:t>оценки уровня профессионального</w:t>
      </w:r>
    </w:p>
    <w:p w:rsidR="00000000" w:rsidRDefault="00E07D1A">
      <w:pPr>
        <w:pStyle w:val="ConsPlusNormal"/>
        <w:jc w:val="right"/>
      </w:pPr>
      <w:r>
        <w:t>риска и по снижению уровня такого</w:t>
      </w:r>
    </w:p>
    <w:p w:rsidR="00000000" w:rsidRDefault="00E07D1A">
      <w:pPr>
        <w:pStyle w:val="ConsPlusNormal"/>
        <w:jc w:val="right"/>
      </w:pPr>
      <w:r>
        <w:t>риска, утвержденным приказом</w:t>
      </w:r>
    </w:p>
    <w:p w:rsidR="00000000" w:rsidRDefault="00E07D1A">
      <w:pPr>
        <w:pStyle w:val="ConsPlusNormal"/>
        <w:jc w:val="right"/>
      </w:pPr>
      <w:r>
        <w:t>Министерства труда</w:t>
      </w:r>
    </w:p>
    <w:p w:rsidR="00000000" w:rsidRDefault="00E07D1A">
      <w:pPr>
        <w:pStyle w:val="ConsPlusNormal"/>
        <w:jc w:val="right"/>
      </w:pPr>
      <w:r>
        <w:t>и социальной защиты</w:t>
      </w:r>
    </w:p>
    <w:p w:rsidR="00000000" w:rsidRDefault="00E07D1A">
      <w:pPr>
        <w:pStyle w:val="ConsPlusNormal"/>
        <w:jc w:val="right"/>
      </w:pPr>
      <w:r>
        <w:t>Российской Федерации</w:t>
      </w:r>
    </w:p>
    <w:p w:rsidR="00000000" w:rsidRDefault="00E07D1A">
      <w:pPr>
        <w:pStyle w:val="ConsPlusNormal"/>
        <w:jc w:val="right"/>
      </w:pPr>
      <w:r>
        <w:t>от 28 декабря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center"/>
      </w:pPr>
      <w:r>
        <w:t>Строительство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709"/>
        <w:gridCol w:w="703"/>
      </w:tblGrid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Нет</w:t>
            </w: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Могут ли работники безопасно добраться до своего рабочего места?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Огорожена ли строительная площадка, чтобы предотвратить проникновение посторонних?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Предприняты ли меры защиты других людей, например, прохожих?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Являются ли свободными и освещенными маршруты движения транспорта?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Оборудованы ли транспортные средства звуковыми сигналами, включающимися при движении задним ходом?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Содержится ли строит</w:t>
            </w:r>
            <w:r>
              <w:t>ельная площадка в чистоте? Соблюдены ли требования безопасности при ее планировке?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Достаточно ли освещена строительная площадка?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Установлены ли необходимые знаки безопасности (такие как "маршрут движения транспорта", "только для персонала")?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Достаточно ли вспомогательных помещений для размещения работников (раздевалок, душевых комнат и т.д.)?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Оборудованы ли помещения для приема пищи (столовая и т.д.)?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Оборудованы ли помещения для оказания первой помощи?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Проинструктированы ли работники</w:t>
            </w:r>
            <w:r>
              <w:t xml:space="preserve"> и обучены ли безопасным приемам проведения погрузки вручную?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lastRenderedPageBreak/>
              <w:t>Имеется и применяется ли соответствующее грузоподъемное оборудование для подъема тяжелых грузов?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Обозначены ли линии электропередач (скрытые и наземные)?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Налажена ли система работы с существующими линиями электропередач под напряжением?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Предприняты ли меры по обеспечению обслуживания и регулярной проверки электрических систем и оборудования компетентными специалистами?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Проводится ли работа с лесами пр</w:t>
            </w:r>
            <w:r>
              <w:t>и строительстве, переоснащении, разборке специалистами, прошедшими специальную подготовку?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Осуществляют ли работники периодическую проверку состояния лесов?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Используют ли работники приставные лестницы только для выполнения несложной кратковременной р</w:t>
            </w:r>
            <w:r>
              <w:t>аботы и при отсутствии других вариантов работы на высоте?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Ознакомлены ли работники с правилами безопасной установки и использования приставных лестниц?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Везде ли рабочая зона лесов шире установленного минимума, равного 60 см?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Производится ли монтаж, установка и проверка лифтов и лебедок компетентными специалистами?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Используют ли работники необходимые средства защиты от падения с высоты при выполнении работы на высоте?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Предприняты ли меры для предотвращения падения с высот</w:t>
            </w:r>
            <w:r>
              <w:t>ы людей и предметов?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Используют ли все люди, находящиеся на строительной площадке, средства индивидуальной защиты, например, специальную одежду, обувь, каски?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Предприняты ли меры для защиты от воздействия пыли, например, древесной, цементной или кварцевой?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Предприняты ли меры для защиты от воздействия шума и вибрации?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Поддерживается ли производственное оборудование, включая строительную технику, в безопасн</w:t>
            </w:r>
            <w:r>
              <w:t>ом состоянии?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Функционируют ли системы обеспечения безопасности рабочего оборудования, например, звуковые сигналы, средства блокировки и защиты?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Применяются ли средства защиты при проведении земляных работ для снижения рисков падения работников в тра</w:t>
            </w:r>
            <w:r>
              <w:t>ншею, яму, котлован?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Проведено ли обучение операторов транспортных средств и производственных установок безопасному выполнению работ?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Получают ли все работники понятную информацию о потенциальных рисках на рабочих местах (рабочих зонах) и предупредительных мерах на понятном им языке?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2"/>
      </w:pPr>
      <w:r>
        <w:t>Примеры предупредительных мер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3"/>
      </w:pPr>
      <w:r>
        <w:t>Этап проектирования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Учет требований охраны труда и здоровья в архитект</w:t>
      </w:r>
      <w:r>
        <w:t>урном проектировании.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Устранение рисков падения путем использования лестниц необходимой длины, соответствующих предусмотренному углу наклона и зафиксированных для предотвращения неожиданных перемещений.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Проектирование и обустройство безопасных путей выхода</w:t>
      </w:r>
      <w:r>
        <w:t xml:space="preserve"> на крышу.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Использование подъемных механизмов и приспособлений (включая их компоненты, вспомогательные детали, опоры и стойки) только соответствующей выполняемым работам конструкции.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Обеспечение правильной установки и использования подъемных механизмов и п</w:t>
      </w:r>
      <w:r>
        <w:t>риспособлений (включая их компоненты, вспомогательные детали, опоры и стойки), поддержание их в исправном состоянии, проверка и тестирование квалифицированными специалистами в соответствии с нормами и обеспечение допуска к работе с ними только после прохож</w:t>
      </w:r>
      <w:r>
        <w:t>дения соответствующего обучения.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Обеспечение достаточного освещения каждого рабочего места, лестниц и других мест на строительной площадке, где могут проходить работники.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Планирование и проведение работ по разбору конструкций только под наблюдением квалифи</w:t>
      </w:r>
      <w:r>
        <w:t>цированных специалистов. Обеспечение своевременного и регулярного удаления строительного мусора.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Соблюдение мер предосторожности при работе с асбестом при обслуживании или разборке здания. Обеспечение достаточного количества санузлов, душевых комнат, помещ</w:t>
      </w:r>
      <w:r>
        <w:t>ений для приема пищи и укрытий на строительной площадке в случае приостановки работы из-за погодных условий.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3"/>
      </w:pPr>
      <w:r>
        <w:t>Организационный этап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Изменение графика работы с целью снижения рисков, если это необходимо.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Организация рабочего процесса таким образом, чтобы виды работ, предусматривающие одинаковые защитные действия, выполнялись одновременно с наиболее эффективным использованием коллективных средств защиты. Ознакомление всех работников, вне зависимости от их у</w:t>
      </w:r>
      <w:r>
        <w:t>ровня знания языка, с потенциальными рисками, сопряженными с работой на строительной площадке, мерами безопасности и ответственностью работников по обеспечению соблюдения требований охраны труда.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Обеспечение работников средствами индивидуальной защиты: кас</w:t>
      </w:r>
      <w:r>
        <w:t>ками, рукавицами, масками, специальной обувью.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Обеспечение строительной площадки медицинскими аптечками для оказания первой помощи.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  <w:outlineLvl w:val="3"/>
      </w:pPr>
      <w:r>
        <w:t>Этап выполнения работ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Назначение ответственным за соблюдение требований охраны труда специалиста, прошедшего необходимое об</w:t>
      </w:r>
      <w:r>
        <w:t>учение по охране труда.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Ежедневная проверка лесов до начала работы на строительной площадке.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Запрет на разбор лесов или какой-либо их части до завершения всех работ на лесах.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Обеспечение ширины рабочей зоны лесов не менее 60 см.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Запрет на подъем по лесам, </w:t>
      </w:r>
      <w:r>
        <w:t>применение для подъема и спуска только лестниц.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>Установка приставных лестниц необходимой длины и под предусмотренным углом наклона таким образом, чтобы верх лестницы был выше поверхности, на которую взбирается работник.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Использование лестниц со ступеньками</w:t>
      </w:r>
      <w:r>
        <w:t>, обработанными противоскользящим материалом и не имеющими дефектов.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Запрет использования отдельных лестниц высотой более 6 м.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Осуществление подъема и спуска по приставной лестнице лицом к лестнице, держась за лестницу обеими руками. Размещение инструменто</w:t>
      </w:r>
      <w:r>
        <w:t>в при подъеме по лестнице только во вспомогательном ранце на поясе, подъем и спуск строительных материалов только с помощью грузоподъемных приспособлений.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Поддержание туловища в строго вертикальном положении при работе на приставной лестнице.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Не допускать </w:t>
      </w:r>
      <w:r>
        <w:t>производства работ на крыше при неблагоприятных погодных условиях, создающих опасные ситуации.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Использовать защитные приспособления от падения с высоты при работе на высоте, включая работу на крыше.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Не допускать перемещения на высоте по поверхностям, покры</w:t>
      </w:r>
      <w:r>
        <w:t>тым хрупким материалом.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Ежедневная проверка главного выключателя электропитания строительной площадки, кабелей и приборов под напряжением, расположенных под площадкой, над площадкой или на площадке. Запрет выполнения всех видов работ до завершения проведен</w:t>
      </w:r>
      <w:r>
        <w:t>ия такой проверки компетентным специалистом.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Осуществление хранения ядовитых, опасных и взрывоопасных материалов под постоянным контролем и с нанесением соответствующей маркировки.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Соблюдение санитарных требований и требований охраны труда и промышленной б</w:t>
      </w:r>
      <w:r>
        <w:t>езопасности на строительной площадке в течение всего времени проведения работ.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Расчистка и устранение препятствий на всех проходах и лестницах.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1"/>
      </w:pPr>
      <w:r>
        <w:t>Приложение N 8</w:t>
      </w:r>
    </w:p>
    <w:p w:rsidR="00000000" w:rsidRDefault="00E07D1A">
      <w:pPr>
        <w:pStyle w:val="ConsPlusNormal"/>
        <w:jc w:val="right"/>
      </w:pPr>
      <w:r>
        <w:t>к Рекомендациям по выбору метода</w:t>
      </w:r>
    </w:p>
    <w:p w:rsidR="00000000" w:rsidRDefault="00E07D1A">
      <w:pPr>
        <w:pStyle w:val="ConsPlusNormal"/>
        <w:jc w:val="right"/>
      </w:pPr>
      <w:r>
        <w:t>оценки уровня профессионального</w:t>
      </w:r>
    </w:p>
    <w:p w:rsidR="00000000" w:rsidRDefault="00E07D1A">
      <w:pPr>
        <w:pStyle w:val="ConsPlusNormal"/>
        <w:jc w:val="right"/>
      </w:pPr>
      <w:r>
        <w:t>риска и по снижению уровня такого</w:t>
      </w:r>
    </w:p>
    <w:p w:rsidR="00000000" w:rsidRDefault="00E07D1A">
      <w:pPr>
        <w:pStyle w:val="ConsPlusNormal"/>
        <w:jc w:val="right"/>
      </w:pPr>
      <w:r>
        <w:t>риска, утвержденным приказом</w:t>
      </w:r>
    </w:p>
    <w:p w:rsidR="00000000" w:rsidRDefault="00E07D1A">
      <w:pPr>
        <w:pStyle w:val="ConsPlusNormal"/>
        <w:jc w:val="right"/>
      </w:pPr>
      <w:r>
        <w:t>Министерства труда</w:t>
      </w:r>
    </w:p>
    <w:p w:rsidR="00000000" w:rsidRDefault="00E07D1A">
      <w:pPr>
        <w:pStyle w:val="ConsPlusNormal"/>
        <w:jc w:val="right"/>
      </w:pPr>
      <w:r>
        <w:t>и социальной защиты</w:t>
      </w:r>
    </w:p>
    <w:p w:rsidR="00000000" w:rsidRDefault="00E07D1A">
      <w:pPr>
        <w:pStyle w:val="ConsPlusNormal"/>
        <w:jc w:val="right"/>
      </w:pPr>
      <w:r>
        <w:t>Российской Федерации</w:t>
      </w:r>
    </w:p>
    <w:p w:rsidR="00000000" w:rsidRDefault="00E07D1A">
      <w:pPr>
        <w:pStyle w:val="ConsPlusNormal"/>
        <w:jc w:val="right"/>
      </w:pPr>
      <w:r>
        <w:t>от 28 декабря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bookmarkStart w:id="4" w:name="Par1113"/>
      <w:bookmarkEnd w:id="4"/>
      <w:r>
        <w:t>ОЦЕНКА</w:t>
      </w:r>
    </w:p>
    <w:p w:rsidR="00000000" w:rsidRDefault="00E07D1A">
      <w:pPr>
        <w:pStyle w:val="ConsPlusTitle"/>
        <w:jc w:val="center"/>
      </w:pPr>
      <w:r>
        <w:t>РИСКОВ, СВЯЗАННЫХ С ОПАСНОСТЯМИ СПОТЫКАНИЯ, СКОЛЬЖЕНИЯ</w:t>
      </w:r>
    </w:p>
    <w:p w:rsidR="00000000" w:rsidRDefault="00E07D1A">
      <w:pPr>
        <w:pStyle w:val="ConsPlusTitle"/>
        <w:jc w:val="center"/>
      </w:pPr>
      <w:r>
        <w:t>И ПАДЕНИЯ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2"/>
      </w:pPr>
      <w:r>
        <w:t>Опасность поскаль</w:t>
      </w:r>
      <w:r>
        <w:t>зывания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Поскальзывания происходят от недостаточного трения между обувью и поверхностью пола. Вероятность поскальзывания определяется: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типом напольного покрытия;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lastRenderedPageBreak/>
        <w:t>наличием на полу загрязнений, воды, масла или пыли;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типом обуви и состоянием ее подошвы;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физич</w:t>
      </w:r>
      <w:r>
        <w:t>ескими факторами, такими как, например, достаточность освещения;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физическим состоянием человека, который может поскользнуться.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2"/>
      </w:pPr>
      <w:r>
        <w:t>Опасность спотыкания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Опасность спотыкания связана с потерей равновесия при контакте ноги с тем или иным объектом при движении. Источниками опасности спотыкания являются: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внезапное изменение качества поверхности, внезапный перепад высот на поверхности;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наличие висячих кабелей, </w:t>
      </w:r>
      <w:r>
        <w:t>неубранных проводов и иных предметов по пути следования работника;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тип обуви и состояние ее подошвы (особенно опасна при спотыкании обувь на высоком каблуке);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физические факторы, такие как, например, достаточность освещения;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физическое состояние человека, </w:t>
      </w:r>
      <w:r>
        <w:t>который может запнуться.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Тяжесть последствий, связанных с опасностью спотыкания, будет возрастать в зависимости от окружающей обстановки (наличия мебели с острыми углами и т.п.). Если человек споткнулся и потерял равновесие, он может получить травму при по</w:t>
      </w:r>
      <w:r>
        <w:t>пытке предотвратить падение, держась за предметы окружающей обстановки, что приводит к травмам в виде ушибов, переломов, вывихов.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2"/>
      </w:pPr>
      <w:r>
        <w:t>Опасность падения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Падения обычно являются результатом потери равновесия вследствие поскальзывания или спотыкания, а также др</w:t>
      </w:r>
      <w:r>
        <w:t>угим причинам, в том числе из-за неправильного использования лестниц или строительных лесов. Существует два основных типа падений: падения на поверхности одного уровня и падения с высоты.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  <w:outlineLvl w:val="2"/>
      </w:pPr>
      <w:r>
        <w:t>Как предотвратить опасности поскользнуться, споткнуться</w:t>
      </w:r>
    </w:p>
    <w:p w:rsidR="00000000" w:rsidRDefault="00E07D1A">
      <w:pPr>
        <w:pStyle w:val="ConsPlusTitle"/>
        <w:jc w:val="center"/>
      </w:pPr>
      <w:r>
        <w:t>и упасть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В</w:t>
      </w:r>
      <w:r>
        <w:t>ыявление проблемных зон - это первый шаг. Обеспечивается регулярным проведением осмотров рабочих мест с учетом состояния пола (качеству поверхности или загрязнениям) и лестниц (поверхность и перила), а также их освещения.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После установления наличия проблем</w:t>
      </w:r>
      <w:r>
        <w:t>ных зон, определяются уровни риска, связанные с ними, и приоритетные меры по их снижению или контролю.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Меры по снижению уровней рисков рекомендуется рассматривать в соответствии с уже описанными приоритетами.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Устранение опасностей обеспечивается предотвращ</w:t>
      </w:r>
      <w:r>
        <w:t>ением загрязнения поверхностей, переводом персонала, производящего уборку помещений и наиболее подверженных этим рискам, с ночной на дневную работу для снижения утомляемости; размещением проводов и кабелей в лючки или каналы, установкой дополнительных розе</w:t>
      </w:r>
      <w:r>
        <w:t>ток с целью уменьшения количества висящих проводов кабелей; выравниванием неровных полов; заменой материала пола на менее скользкий или размещением на наиболее опасных участках ковровых покрытий.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Если устранение опасностей невозможно, рекомендуется, наприм</w:t>
      </w:r>
      <w:r>
        <w:t xml:space="preserve">ер, предоставление персоналу, осуществляющему уборку, беспроводных чистящих машин (с питанием от батареи) или использованием альтернативных методов уборки, например, сухой чистки пола с сокращением использования воды и </w:t>
      </w:r>
      <w:r>
        <w:lastRenderedPageBreak/>
        <w:t>швабры, использованием для мытья поло</w:t>
      </w:r>
      <w:r>
        <w:t>в материалов из микроволокна, сокращающих потребление воды и дезинфицирующих средств.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 xml:space="preserve">Если и этих мер недостаточно, рекомендуется применять организационные меры контроля, например, ограничение доступа в зоны повышенного риска, использование ограждений или </w:t>
      </w:r>
      <w:r>
        <w:t>предупреждающих знаков.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В качестве дополнительной меры рекомендуется выдавать средства индивидуальной защиты, например, противоскользящую обувь.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Рекомендуется осуществлять регулярный контроль применения разработанных мер управления рисками и оценивать их эффективность, основным показателем которой является снижение количества или отсутствие травм, связанных с падениями, поскальзыванием и запинаниям</w:t>
      </w:r>
      <w:r>
        <w:t>и.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Оценку рисков рекомендуется проводить в каждом случае использования новых материалов, оборудования или технологий.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В качестве меры профилактики травмирования персонала, обусловленного перечисленными опасностями, рекомендуется, чтобы работники, производя</w:t>
      </w:r>
      <w:r>
        <w:t>щие уборку: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были хорошо знакомы со своими рабочими местами или зонами;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прошли обучение безопасным приемам выполнения своей работы;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были проинформированы об опасностях, рисках и мерах по их контролю.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Результаты оценки рисков рекомендуется оформлять следующи</w:t>
      </w:r>
      <w:r>
        <w:t>м образом: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</w:pPr>
      <w:r>
        <w:t>Таблица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center"/>
      </w:pPr>
      <w:r>
        <w:t>Пример карты записи результатов оценки рисков, связанных</w:t>
      </w:r>
    </w:p>
    <w:p w:rsidR="00000000" w:rsidRDefault="00E07D1A">
      <w:pPr>
        <w:pStyle w:val="ConsPlusNormal"/>
        <w:jc w:val="center"/>
      </w:pPr>
      <w:r>
        <w:t>с опасностями поскальзывания, спотыкания или падения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sectPr w:rsidR="00000000">
          <w:headerReference w:type="default" r:id="rId56"/>
          <w:footerReference w:type="default" r:id="rId5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47"/>
        <w:gridCol w:w="3118"/>
        <w:gridCol w:w="1928"/>
        <w:gridCol w:w="2494"/>
        <w:gridCol w:w="907"/>
        <w:gridCol w:w="794"/>
      </w:tblGrid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lastRenderedPageBreak/>
              <w:t>Шаг 1: Выявление опасностей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Шаг 2: Оценка уровня риска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Шаг 3: Дополнительные меры контроля (в случае необходимости)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Какие существуют опасности?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Кто может пострадать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Принимаемые меры контроля</w:t>
            </w:r>
          </w:p>
          <w:p w:rsidR="00000000" w:rsidRDefault="00E07D1A">
            <w:pPr>
              <w:pStyle w:val="ConsPlusNormal"/>
              <w:jc w:val="center"/>
            </w:pPr>
            <w:r>
              <w:t>(Что уже делается?)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Уровень риска</w:t>
            </w:r>
          </w:p>
          <w:p w:rsidR="00000000" w:rsidRDefault="00E07D1A">
            <w:pPr>
              <w:pStyle w:val="ConsPlusNormal"/>
              <w:jc w:val="center"/>
            </w:pPr>
            <w:r>
              <w:t>(Оценка уровня оставшегося риска с учетом уже предпринимаемых мер контроля. Например, низкий, средний или высокий)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Необходимые дополнительные меры контроля</w:t>
            </w:r>
          </w:p>
          <w:p w:rsidR="00000000" w:rsidRDefault="00E07D1A">
            <w:pPr>
              <w:pStyle w:val="ConsPlusNormal"/>
              <w:jc w:val="center"/>
            </w:pPr>
            <w:r>
              <w:t>(Дальнейшие действия по снижению оставшегося до максимально низкого уровня)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Ответственный, сроки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Отм</w:t>
            </w:r>
            <w:r>
              <w:t>етка о выполнении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Опасность спотыкания, поскальзывания, падения</w:t>
            </w:r>
          </w:p>
          <w:p w:rsidR="00000000" w:rsidRDefault="00E07D1A">
            <w:pPr>
              <w:pStyle w:val="ConsPlusNormal"/>
            </w:pPr>
            <w:r>
              <w:t>Может привести к серьезным травмам, например, к переломам или травмам головы.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Все - работники и посетители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- Проходы (включая входы и выходы) содержатся в чистоте, свободны для передвижения, не захламлены</w:t>
            </w:r>
          </w:p>
          <w:p w:rsidR="00000000" w:rsidRDefault="00E07D1A">
            <w:pPr>
              <w:pStyle w:val="ConsPlusNormal"/>
              <w:jc w:val="both"/>
            </w:pPr>
            <w:r>
              <w:t>- Обеспечено освещение, необходимое и достаточное для выполняемой работы.</w:t>
            </w:r>
          </w:p>
          <w:p w:rsidR="00000000" w:rsidRDefault="00E07D1A">
            <w:pPr>
              <w:pStyle w:val="ConsPlusNormal"/>
              <w:jc w:val="both"/>
            </w:pPr>
            <w:r>
              <w:t>- Для уборки разлитой на полу жидкости доступны абсорбирующие материалы и обеспечено</w:t>
            </w:r>
            <w:r>
              <w:t xml:space="preserve"> наличие предупреждающих знаков</w:t>
            </w:r>
          </w:p>
          <w:p w:rsidR="00000000" w:rsidRDefault="00E07D1A">
            <w:pPr>
              <w:pStyle w:val="ConsPlusNormal"/>
              <w:jc w:val="both"/>
            </w:pPr>
            <w:r>
              <w:t>- Разлитая жидкость немедленно убирается</w:t>
            </w:r>
          </w:p>
          <w:p w:rsidR="00000000" w:rsidRDefault="00E07D1A">
            <w:pPr>
              <w:pStyle w:val="ConsPlusNormal"/>
              <w:jc w:val="both"/>
            </w:pPr>
            <w:r>
              <w:t>- Коврики правильно расположены, уложены и закреплены</w:t>
            </w:r>
          </w:p>
          <w:p w:rsidR="00000000" w:rsidRDefault="00E07D1A">
            <w:pPr>
              <w:pStyle w:val="ConsPlusNormal"/>
              <w:jc w:val="both"/>
            </w:pPr>
            <w:r>
              <w:t>- Применяются передовые методы уборки помещений</w:t>
            </w:r>
          </w:p>
          <w:p w:rsidR="00000000" w:rsidRDefault="00E07D1A">
            <w:pPr>
              <w:pStyle w:val="ConsPlusNormal"/>
              <w:jc w:val="both"/>
            </w:pPr>
            <w:r>
              <w:t>- Противоскользящая обувь выдается и используется кухонным персоналом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- И</w:t>
            </w:r>
            <w:r>
              <w:t>зменения уровней пола отсутствуют, а в случае их наличия/возникновения обозначаются соответствующим образом.</w:t>
            </w:r>
          </w:p>
          <w:p w:rsidR="00000000" w:rsidRDefault="00E07D1A">
            <w:pPr>
              <w:pStyle w:val="ConsPlusNormal"/>
              <w:jc w:val="both"/>
            </w:pPr>
            <w:r>
              <w:t>- Кабели и провода перекладываются, убираются или закрепляются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</w:tbl>
    <w:p w:rsidR="00000000" w:rsidRDefault="00E07D1A">
      <w:pPr>
        <w:pStyle w:val="ConsPlusNormal"/>
        <w:sectPr w:rsidR="00000000">
          <w:headerReference w:type="default" r:id="rId58"/>
          <w:footerReference w:type="default" r:id="rId5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1"/>
      </w:pPr>
      <w:r>
        <w:t>Приложение N 9</w:t>
      </w:r>
    </w:p>
    <w:p w:rsidR="00000000" w:rsidRDefault="00E07D1A">
      <w:pPr>
        <w:pStyle w:val="ConsPlusNormal"/>
        <w:jc w:val="right"/>
      </w:pPr>
      <w:r>
        <w:t>к Рекомендациям по выбору метода</w:t>
      </w:r>
    </w:p>
    <w:p w:rsidR="00000000" w:rsidRDefault="00E07D1A">
      <w:pPr>
        <w:pStyle w:val="ConsPlusNormal"/>
        <w:jc w:val="right"/>
      </w:pPr>
      <w:r>
        <w:t>оценки уровня профессионального</w:t>
      </w:r>
    </w:p>
    <w:p w:rsidR="00000000" w:rsidRDefault="00E07D1A">
      <w:pPr>
        <w:pStyle w:val="ConsPlusNormal"/>
        <w:jc w:val="right"/>
      </w:pPr>
      <w:r>
        <w:t>риска и по снижению уровня такого</w:t>
      </w:r>
    </w:p>
    <w:p w:rsidR="00000000" w:rsidRDefault="00E07D1A">
      <w:pPr>
        <w:pStyle w:val="ConsPlusNormal"/>
        <w:jc w:val="right"/>
      </w:pPr>
      <w:r>
        <w:t>риска, утвержденным приказом</w:t>
      </w:r>
    </w:p>
    <w:p w:rsidR="00000000" w:rsidRDefault="00E07D1A">
      <w:pPr>
        <w:pStyle w:val="ConsPlusNormal"/>
        <w:jc w:val="right"/>
      </w:pPr>
      <w:r>
        <w:t>Министерства труда</w:t>
      </w:r>
    </w:p>
    <w:p w:rsidR="00000000" w:rsidRDefault="00E07D1A">
      <w:pPr>
        <w:pStyle w:val="ConsPlusNormal"/>
        <w:jc w:val="right"/>
      </w:pPr>
      <w:r>
        <w:t>и социальной защиты</w:t>
      </w:r>
    </w:p>
    <w:p w:rsidR="00000000" w:rsidRDefault="00E07D1A">
      <w:pPr>
        <w:pStyle w:val="ConsPlusNormal"/>
        <w:jc w:val="right"/>
      </w:pPr>
      <w:r>
        <w:t>Российской Федерации</w:t>
      </w:r>
    </w:p>
    <w:p w:rsidR="00000000" w:rsidRDefault="00E07D1A">
      <w:pPr>
        <w:pStyle w:val="ConsPlusNormal"/>
        <w:jc w:val="right"/>
      </w:pPr>
      <w:r>
        <w:t>от 28 декабря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bookmarkStart w:id="5" w:name="Par1206"/>
      <w:bookmarkEnd w:id="5"/>
      <w:r>
        <w:t>МАТРИЦА 3 X 3 ЕВРОПЕЙСКОГО КОМИТЕТА ПО ОХРАНЕ ТРУДА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9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Критерии определения тяжести последствий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7030"/>
      </w:tblGrid>
      <w:tr w:rsidR="000000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Уровень тяжести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Последствия</w:t>
            </w:r>
          </w:p>
        </w:tc>
      </w:tr>
      <w:tr w:rsidR="000000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Умеренный вред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Несчастные случаи (микротравмы) и заболевания, не вызывающие длительных последствий (такие как небольшие порезы, раздражения слизистой оболочки глаз, головные боли и т.д.).</w:t>
            </w:r>
          </w:p>
        </w:tc>
      </w:tr>
      <w:tr w:rsidR="000000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Средний вред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 xml:space="preserve">Несчастные случаи и заболевания, вызывающие умеренные, но длительные </w:t>
            </w:r>
            <w:r>
              <w:t>и периодически возникающие расстройства здоровья (такие как раны, простые переломы, ожоги второй степени на ограниченных участках кожи, кожные аллергии и т.д.).</w:t>
            </w:r>
          </w:p>
        </w:tc>
      </w:tr>
      <w:tr w:rsidR="000000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Тяжелый вред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Несчастные случаи и заболевания, вызывающие тяжелые и постоянные нарушения здоров</w:t>
            </w:r>
            <w:r>
              <w:t>ья и/или смерть (например, ампутация, сложные переломы, ведущие к потере трудоспособности, рак, ожоги второй или третьей степени на больших участках кожи, и т.д.).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9.1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Критерии определения вероятности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7030"/>
      </w:tblGrid>
      <w:tr w:rsidR="000000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Вероятность события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Критерии вероятности</w:t>
            </w:r>
          </w:p>
        </w:tc>
      </w:tr>
      <w:tr w:rsidR="000000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Маловероятно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Опасность не должна возникнуть за все время профессиональной деятельности сотрудника.</w:t>
            </w:r>
          </w:p>
        </w:tc>
      </w:tr>
      <w:tr w:rsidR="000000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Вероятно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Опасность может возникнуть лишь в определенные периоды профессиональной деятельности сотрудника.</w:t>
            </w:r>
          </w:p>
        </w:tc>
      </w:tr>
      <w:tr w:rsidR="000000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Высокая вероятность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Опасность может возникать пос</w:t>
            </w:r>
            <w:r>
              <w:t>тоянно в течение профессиональной деятельности работника.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9.2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lastRenderedPageBreak/>
        <w:t>Матрица оценки уровня рисков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3"/>
        <w:gridCol w:w="2381"/>
        <w:gridCol w:w="2381"/>
        <w:gridCol w:w="2438"/>
      </w:tblGrid>
      <w:tr w:rsidR="000000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Вероятность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Последствия</w:t>
            </w:r>
          </w:p>
        </w:tc>
      </w:tr>
      <w:tr w:rsidR="000000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Умеренный вред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Средний вред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Тяжелый вред</w:t>
            </w:r>
          </w:p>
        </w:tc>
      </w:tr>
      <w:tr w:rsidR="000000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Маловероятно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Малозначимый риск (1)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Малый риск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Умеренный риск (3)</w:t>
            </w:r>
          </w:p>
        </w:tc>
      </w:tr>
      <w:tr w:rsidR="000000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Вероятно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Малый риск (2)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Умеренный риск (3)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Значительный риск (4)</w:t>
            </w:r>
          </w:p>
        </w:tc>
      </w:tr>
      <w:tr w:rsidR="0000000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Высокая вероятность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Умеренный риск (3)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Значительный риск (4)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Недопустимый риск (5)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9.3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Значимость риска и меры контроля/снижения уровня риска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7030"/>
      </w:tblGrid>
      <w:tr w:rsidR="000000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Степень риска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Необходимые мероприятия</w:t>
            </w:r>
          </w:p>
        </w:tc>
      </w:tr>
      <w:tr w:rsidR="000000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Малозначимый риск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Специальных мероприятий не требуется. Риск необходимо контролировать.</w:t>
            </w:r>
          </w:p>
        </w:tc>
      </w:tr>
      <w:tr w:rsidR="000000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Малый риск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Мероприятия не обязательны, но желательны</w:t>
            </w:r>
          </w:p>
        </w:tc>
      </w:tr>
      <w:tr w:rsidR="000000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Умеренный риск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Мероприятия для уменьшения риска необходимы, но их проведение необходимо спланировать и провести по графику</w:t>
            </w:r>
          </w:p>
        </w:tc>
      </w:tr>
      <w:tr w:rsidR="000000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Значительный риск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Мероприятия по снижению уровня риска обязательны и их проведение необходимо начать срочно</w:t>
            </w:r>
          </w:p>
        </w:tc>
      </w:tr>
      <w:tr w:rsidR="000000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Недопустимый риск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Мероприятия по сниже</w:t>
            </w:r>
            <w:r>
              <w:t>нию уровня риска обязательны и их проведение необходимо начать незамедлительно. Работа в условиях риска должна быть прекращена, и ее возобновление можно начинать только после принятия мер по снижению уровня риска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1"/>
      </w:pPr>
      <w:r>
        <w:t>Приложение N 10</w:t>
      </w:r>
    </w:p>
    <w:p w:rsidR="00000000" w:rsidRDefault="00E07D1A">
      <w:pPr>
        <w:pStyle w:val="ConsPlusNormal"/>
        <w:jc w:val="right"/>
      </w:pPr>
      <w:r>
        <w:t>к Рекомендациям по вы</w:t>
      </w:r>
      <w:r>
        <w:t>бору метода</w:t>
      </w:r>
    </w:p>
    <w:p w:rsidR="00000000" w:rsidRDefault="00E07D1A">
      <w:pPr>
        <w:pStyle w:val="ConsPlusNormal"/>
        <w:jc w:val="right"/>
      </w:pPr>
      <w:r>
        <w:t>оценки уровня профессионального</w:t>
      </w:r>
    </w:p>
    <w:p w:rsidR="00000000" w:rsidRDefault="00E07D1A">
      <w:pPr>
        <w:pStyle w:val="ConsPlusNormal"/>
        <w:jc w:val="right"/>
      </w:pPr>
      <w:r>
        <w:t>риска и по снижению уровня такого</w:t>
      </w:r>
    </w:p>
    <w:p w:rsidR="00000000" w:rsidRDefault="00E07D1A">
      <w:pPr>
        <w:pStyle w:val="ConsPlusNormal"/>
        <w:jc w:val="right"/>
      </w:pPr>
      <w:r>
        <w:t>риска, утвержденным приказом</w:t>
      </w:r>
    </w:p>
    <w:p w:rsidR="00000000" w:rsidRDefault="00E07D1A">
      <w:pPr>
        <w:pStyle w:val="ConsPlusNormal"/>
        <w:jc w:val="right"/>
      </w:pPr>
      <w:r>
        <w:t>Министерства труда</w:t>
      </w:r>
    </w:p>
    <w:p w:rsidR="00000000" w:rsidRDefault="00E07D1A">
      <w:pPr>
        <w:pStyle w:val="ConsPlusNormal"/>
        <w:jc w:val="right"/>
      </w:pPr>
      <w:r>
        <w:t>и социальной защиты</w:t>
      </w:r>
    </w:p>
    <w:p w:rsidR="00000000" w:rsidRDefault="00E07D1A">
      <w:pPr>
        <w:pStyle w:val="ConsPlusNormal"/>
        <w:jc w:val="right"/>
      </w:pPr>
      <w:r>
        <w:t>Российской Федерации</w:t>
      </w:r>
    </w:p>
    <w:p w:rsidR="00000000" w:rsidRDefault="00E07D1A">
      <w:pPr>
        <w:pStyle w:val="ConsPlusNormal"/>
        <w:jc w:val="right"/>
      </w:pPr>
      <w:r>
        <w:t>от 28 декабря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bookmarkStart w:id="6" w:name="Par1288"/>
      <w:bookmarkEnd w:id="6"/>
      <w:r>
        <w:t>МАТРИЦА</w:t>
      </w:r>
    </w:p>
    <w:p w:rsidR="00000000" w:rsidRDefault="00E07D1A">
      <w:pPr>
        <w:pStyle w:val="ConsPlusTitle"/>
        <w:jc w:val="center"/>
      </w:pPr>
      <w:r>
        <w:t>3 X 3 ТЕХНОЛОГИЧЕСКОГО УНИВЕРСИТЕТА ТАМПЕРЕ (ФИНЛЯНДИЯ)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10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Матрица "3 x 3"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1"/>
        <w:gridCol w:w="2608"/>
        <w:gridCol w:w="2268"/>
        <w:gridCol w:w="2390"/>
      </w:tblGrid>
      <w:tr w:rsidR="00000000"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Возможность риска</w:t>
            </w:r>
          </w:p>
        </w:tc>
        <w:tc>
          <w:tcPr>
            <w:tcW w:w="7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Последствия риска</w:t>
            </w:r>
          </w:p>
        </w:tc>
      </w:tr>
      <w:tr w:rsidR="00000000"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Мало опасен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Опасен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Очень опасен</w:t>
            </w:r>
          </w:p>
        </w:tc>
      </w:tr>
      <w:tr w:rsidR="0000000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Невозможен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Незначительный риск (I)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Приемлемый риск (II)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Терпимый риск (III)</w:t>
            </w:r>
          </w:p>
        </w:tc>
      </w:tr>
      <w:tr w:rsidR="0000000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Маловероятен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Приемлемый риск (II)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Терпимый риск (III)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Значительный риск (IV)</w:t>
            </w:r>
          </w:p>
        </w:tc>
      </w:tr>
      <w:tr w:rsidR="0000000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Возможен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Терпимый риск (III)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Значительный риск (IV)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Недопустимый риск (V)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10.1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Значимость риска и меры контроля/снижения уровня риска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17"/>
      </w:tblGrid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Степень риска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Необходимые мероприятия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Незначительный риск I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Специальные мероприятия не нужны. Документировать риски необязательно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Приемлемый риск II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Специальные мероприятия для уменьшения риска не нужны, но рекомендуется оценить, какие мероприятия могли бы быть реализованы с минимальными затр</w:t>
            </w:r>
            <w:r>
              <w:t>атами. Риск все же необходимо контролировать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Допустимый риск III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Необходимы мероприятия для уменьшения риска, но их необязательно реализовывать немедленно, необходимо принимать во внимание экономические соображения. Мероприятия необходимо проводить по кра</w:t>
            </w:r>
            <w:r>
              <w:t>йней мере в течение 3 - 5 месяцев после оценки риска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Значительный риск IV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Работу нельзя продолжать, пока не приняты меры для уменьшения или устранения риска. Если работу невозможно прервать, то мероприятия (коллективные) необходимо принять в течение 1 - 3</w:t>
            </w:r>
            <w:r>
              <w:t xml:space="preserve"> месяцев, в зависимости от количества работников, подверженных риску. Необходимо своевременно приобрести средства индивидуальной защиты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Недопустимый риск V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 xml:space="preserve">Уменьшение риска обязательно. Если нет возможности осуществить превентивные мероприятия, то работа </w:t>
            </w:r>
            <w:r>
              <w:t>в опасной зоне категорически запрещается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1"/>
      </w:pPr>
      <w:r>
        <w:t>Приложение N 11</w:t>
      </w:r>
    </w:p>
    <w:p w:rsidR="00000000" w:rsidRDefault="00E07D1A">
      <w:pPr>
        <w:pStyle w:val="ConsPlusNormal"/>
        <w:jc w:val="right"/>
      </w:pPr>
      <w:r>
        <w:t>к Рекомендациям по выбору метода</w:t>
      </w:r>
    </w:p>
    <w:p w:rsidR="00000000" w:rsidRDefault="00E07D1A">
      <w:pPr>
        <w:pStyle w:val="ConsPlusNormal"/>
        <w:jc w:val="right"/>
      </w:pPr>
      <w:r>
        <w:t>оценки уровня профессионального</w:t>
      </w:r>
    </w:p>
    <w:p w:rsidR="00000000" w:rsidRDefault="00E07D1A">
      <w:pPr>
        <w:pStyle w:val="ConsPlusNormal"/>
        <w:jc w:val="right"/>
      </w:pPr>
      <w:r>
        <w:t>риска и по снижению уровня такого</w:t>
      </w:r>
    </w:p>
    <w:p w:rsidR="00000000" w:rsidRDefault="00E07D1A">
      <w:pPr>
        <w:pStyle w:val="ConsPlusNormal"/>
        <w:jc w:val="right"/>
      </w:pPr>
      <w:r>
        <w:t>риска, утвержденным приказом</w:t>
      </w:r>
    </w:p>
    <w:p w:rsidR="00000000" w:rsidRDefault="00E07D1A">
      <w:pPr>
        <w:pStyle w:val="ConsPlusNormal"/>
        <w:jc w:val="right"/>
      </w:pPr>
      <w:r>
        <w:t>Министерства труда</w:t>
      </w:r>
    </w:p>
    <w:p w:rsidR="00000000" w:rsidRDefault="00E07D1A">
      <w:pPr>
        <w:pStyle w:val="ConsPlusNormal"/>
        <w:jc w:val="right"/>
      </w:pPr>
      <w:r>
        <w:t>и социальной защиты</w:t>
      </w:r>
    </w:p>
    <w:p w:rsidR="00000000" w:rsidRDefault="00E07D1A">
      <w:pPr>
        <w:pStyle w:val="ConsPlusNormal"/>
        <w:jc w:val="right"/>
      </w:pPr>
      <w:r>
        <w:t>Российской Федерации</w:t>
      </w:r>
    </w:p>
    <w:p w:rsidR="00000000" w:rsidRDefault="00E07D1A">
      <w:pPr>
        <w:pStyle w:val="ConsPlusNormal"/>
        <w:jc w:val="right"/>
      </w:pPr>
      <w:r>
        <w:t>от 28 декабря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bookmarkStart w:id="7" w:name="Par1344"/>
      <w:bookmarkEnd w:id="7"/>
      <w:r>
        <w:t>МАТРИЦА "3 X 5"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11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Матрица "3 x 5"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425"/>
        <w:gridCol w:w="3260"/>
        <w:gridCol w:w="915"/>
        <w:gridCol w:w="850"/>
        <w:gridCol w:w="1587"/>
      </w:tblGrid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Последствия, 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Вероятность, 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Риск</w:t>
            </w:r>
          </w:p>
        </w:tc>
      </w:tr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Небольшие - 1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Малая - маловероятно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Малый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Малая - редко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Малый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Средняя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Малый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Большая - возможно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Малый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Большая - почти наверняка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Малый</w:t>
            </w:r>
          </w:p>
        </w:tc>
      </w:tr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Средние - 2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Малая - маловероятно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Малый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Малая - редко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Малый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Средняя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Средний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Большая - возможно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Средний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Большая - почти наверняка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Средний</w:t>
            </w:r>
          </w:p>
        </w:tc>
      </w:tr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Большие - 3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Малая - маловероятно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Малый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Малая - редко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Средний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Средняя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Средний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Большая - возможно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Высокий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Большая - почти наверняка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Высокий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ind w:firstLine="540"/>
        <w:jc w:val="both"/>
      </w:pPr>
      <w:r>
        <w:t>Оценка риска: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1 - 5 (низкий)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6 - 10 (средний)</w:t>
      </w:r>
    </w:p>
    <w:p w:rsidR="00000000" w:rsidRDefault="00E07D1A">
      <w:pPr>
        <w:pStyle w:val="ConsPlusNormal"/>
        <w:spacing w:before="200"/>
        <w:ind w:firstLine="540"/>
        <w:jc w:val="both"/>
      </w:pPr>
      <w:r>
        <w:t>11 - 15 (высокий)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1"/>
      </w:pPr>
      <w:r>
        <w:t>Приложение N 12</w:t>
      </w:r>
    </w:p>
    <w:p w:rsidR="00000000" w:rsidRDefault="00E07D1A">
      <w:pPr>
        <w:pStyle w:val="ConsPlusNormal"/>
        <w:jc w:val="right"/>
      </w:pPr>
      <w:r>
        <w:t>к Рекомендациям по выбору метода</w:t>
      </w:r>
    </w:p>
    <w:p w:rsidR="00000000" w:rsidRDefault="00E07D1A">
      <w:pPr>
        <w:pStyle w:val="ConsPlusNormal"/>
        <w:jc w:val="right"/>
      </w:pPr>
      <w:r>
        <w:t>оценки уровня профессионального</w:t>
      </w:r>
    </w:p>
    <w:p w:rsidR="00000000" w:rsidRDefault="00E07D1A">
      <w:pPr>
        <w:pStyle w:val="ConsPlusNormal"/>
        <w:jc w:val="right"/>
      </w:pPr>
      <w:r>
        <w:t>риска и по снижению уровня такого</w:t>
      </w:r>
    </w:p>
    <w:p w:rsidR="00000000" w:rsidRDefault="00E07D1A">
      <w:pPr>
        <w:pStyle w:val="ConsPlusNormal"/>
        <w:jc w:val="right"/>
      </w:pPr>
      <w:r>
        <w:t>риска, утвержденным приказом</w:t>
      </w:r>
    </w:p>
    <w:p w:rsidR="00000000" w:rsidRDefault="00E07D1A">
      <w:pPr>
        <w:pStyle w:val="ConsPlusNormal"/>
        <w:jc w:val="right"/>
      </w:pPr>
      <w:r>
        <w:t>Министерства труда</w:t>
      </w:r>
    </w:p>
    <w:p w:rsidR="00000000" w:rsidRDefault="00E07D1A">
      <w:pPr>
        <w:pStyle w:val="ConsPlusNormal"/>
        <w:jc w:val="right"/>
      </w:pPr>
      <w:r>
        <w:lastRenderedPageBreak/>
        <w:t>и социальной защиты</w:t>
      </w:r>
    </w:p>
    <w:p w:rsidR="00000000" w:rsidRDefault="00E07D1A">
      <w:pPr>
        <w:pStyle w:val="ConsPlusNormal"/>
        <w:jc w:val="right"/>
      </w:pPr>
      <w:r>
        <w:t>Российской Федерации</w:t>
      </w:r>
    </w:p>
    <w:p w:rsidR="00000000" w:rsidRDefault="00E07D1A">
      <w:pPr>
        <w:pStyle w:val="ConsPlusNormal"/>
        <w:jc w:val="right"/>
      </w:pPr>
      <w:r>
        <w:t>от 28 декабря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МАТРИЦА "5 X 4"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12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Матрица "5 x 4"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1531"/>
        <w:gridCol w:w="1474"/>
        <w:gridCol w:w="1757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Частота происшествий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Катег</w:t>
            </w:r>
            <w:r>
              <w:t>ория опасности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 Катастрофическая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 Значительная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3 Допустимая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4 Незначительная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A - часто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B - возможно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C - редко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D - маловероятно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19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E - невозможно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both"/>
            </w:pPr>
            <w:r>
              <w:t>Индекс риска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both"/>
            </w:pPr>
            <w:r>
              <w:t>Рекомендуемый критерий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both"/>
            </w:pPr>
            <w:r>
              <w:t>1 - 5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both"/>
            </w:pPr>
            <w:r>
              <w:t>Недопустимый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both"/>
            </w:pPr>
            <w:r>
              <w:t>6 - 9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both"/>
            </w:pPr>
            <w:r>
              <w:t>Нежелательный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both"/>
            </w:pPr>
            <w:r>
              <w:t>10 - 17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both"/>
            </w:pPr>
            <w:r>
              <w:t>Допустимый с аттестацией (анализ, документирование)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18 - 20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Допустимый, без документирования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12.1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Оценка степени тяжести последствий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0"/>
        <w:gridCol w:w="850"/>
        <w:gridCol w:w="6180"/>
      </w:tblGrid>
      <w:tr w:rsidR="0000000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Категория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Определение происшествия</w:t>
            </w:r>
          </w:p>
        </w:tc>
      </w:tr>
      <w:tr w:rsidR="0000000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Катастрофические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Смерть человека или полное разрушение системы</w:t>
            </w:r>
          </w:p>
        </w:tc>
      </w:tr>
      <w:tr w:rsidR="0000000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Значительные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Серьезное повреждение, профессиональное заболевание, частичное повреждение системы</w:t>
            </w:r>
          </w:p>
        </w:tc>
      </w:tr>
      <w:tr w:rsidR="0000000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Допустимые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Маловажное повреждение, заболевание, травмы средней степени тяжести</w:t>
            </w:r>
          </w:p>
        </w:tc>
      </w:tr>
      <w:tr w:rsidR="0000000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Незначительные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Небольшо</w:t>
            </w:r>
            <w:r>
              <w:t>е повреждение (систем, оборудования и т.п.),</w:t>
            </w:r>
          </w:p>
          <w:p w:rsidR="00000000" w:rsidRDefault="00E07D1A">
            <w:pPr>
              <w:pStyle w:val="ConsPlusNormal"/>
            </w:pPr>
            <w:r>
              <w:t>незначительные травмы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12.2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Оценка вероятности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1"/>
        <w:gridCol w:w="993"/>
        <w:gridCol w:w="3742"/>
        <w:gridCol w:w="2563"/>
      </w:tblGrid>
      <w:tr w:rsidR="0000000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Специфическое индивидуальное мнение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Описание архива статистики</w:t>
            </w:r>
          </w:p>
        </w:tc>
      </w:tr>
      <w:tr w:rsidR="0000000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Часто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Возможно происшествие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Сплошной, по опыту</w:t>
            </w:r>
          </w:p>
        </w:tc>
      </w:tr>
      <w:tr w:rsidR="0000000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Иногда случается несколько раз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Часто случается</w:t>
            </w:r>
          </w:p>
        </w:tc>
      </w:tr>
      <w:tr w:rsidR="0000000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Редко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Случаи редки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Случаев несколько</w:t>
            </w:r>
          </w:p>
        </w:tc>
      </w:tr>
      <w:tr w:rsidR="0000000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Маловероятно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Практически редкие случаи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У случаев есть определенные причины</w:t>
            </w:r>
          </w:p>
        </w:tc>
      </w:tr>
      <w:tr w:rsidR="0000000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Так мало, что не нужно принимать во внимание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center"/>
            </w:pPr>
            <w:r>
              <w:t>Случаи возможны, но редко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1"/>
      </w:pPr>
      <w:r>
        <w:t>Приложение N 13</w:t>
      </w:r>
    </w:p>
    <w:p w:rsidR="00000000" w:rsidRDefault="00E07D1A">
      <w:pPr>
        <w:pStyle w:val="ConsPlusNormal"/>
        <w:jc w:val="right"/>
      </w:pPr>
      <w:r>
        <w:t>к Рекомендациям по выбору метода</w:t>
      </w:r>
    </w:p>
    <w:p w:rsidR="00000000" w:rsidRDefault="00E07D1A">
      <w:pPr>
        <w:pStyle w:val="ConsPlusNormal"/>
        <w:jc w:val="right"/>
      </w:pPr>
      <w:r>
        <w:t>оценки уровня профессионального</w:t>
      </w:r>
    </w:p>
    <w:p w:rsidR="00000000" w:rsidRDefault="00E07D1A">
      <w:pPr>
        <w:pStyle w:val="ConsPlusNormal"/>
        <w:jc w:val="right"/>
      </w:pPr>
      <w:r>
        <w:t>риска и по снижению уровня такого</w:t>
      </w:r>
    </w:p>
    <w:p w:rsidR="00000000" w:rsidRDefault="00E07D1A">
      <w:pPr>
        <w:pStyle w:val="ConsPlusNormal"/>
        <w:jc w:val="right"/>
      </w:pPr>
      <w:r>
        <w:t>риска, утвержденным приказом</w:t>
      </w:r>
    </w:p>
    <w:p w:rsidR="00000000" w:rsidRDefault="00E07D1A">
      <w:pPr>
        <w:pStyle w:val="ConsPlusNormal"/>
        <w:jc w:val="right"/>
      </w:pPr>
      <w:r>
        <w:t>Министерства труда</w:t>
      </w:r>
    </w:p>
    <w:p w:rsidR="00000000" w:rsidRDefault="00E07D1A">
      <w:pPr>
        <w:pStyle w:val="ConsPlusNormal"/>
        <w:jc w:val="right"/>
      </w:pPr>
      <w:r>
        <w:t>и социальной защиты</w:t>
      </w:r>
    </w:p>
    <w:p w:rsidR="00000000" w:rsidRDefault="00E07D1A">
      <w:pPr>
        <w:pStyle w:val="ConsPlusNormal"/>
        <w:jc w:val="right"/>
      </w:pPr>
      <w:r>
        <w:t>Российской Федерации</w:t>
      </w:r>
    </w:p>
    <w:p w:rsidR="00000000" w:rsidRDefault="00E07D1A">
      <w:pPr>
        <w:pStyle w:val="ConsPlusNormal"/>
        <w:jc w:val="right"/>
      </w:pPr>
      <w:r>
        <w:t>от 28 декабря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МАТРИЦА "5 X 5" N 1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13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Матрица "5 x 5"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1077"/>
        <w:gridCol w:w="1430"/>
        <w:gridCol w:w="907"/>
        <w:gridCol w:w="1020"/>
        <w:gridCol w:w="964"/>
        <w:gridCol w:w="907"/>
      </w:tblGrid>
      <w:tr w:rsidR="00000000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Тяжесть ущерба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Значение весового коэффициента тяжесть в баллах</w:t>
            </w: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Вероятность (частота) возникновения опасности (опасного действия, ситуации)</w:t>
            </w:r>
          </w:p>
        </w:tc>
      </w:tr>
      <w:tr w:rsidR="00000000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Очень низкая (практически невозможно)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Очень высокая</w:t>
            </w:r>
          </w:p>
        </w:tc>
      </w:tr>
      <w:tr w:rsidR="00000000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Незначительный ущерб (микротравма, дискомфорт работника на рабочем месте)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Малый ущерб (воздействие на состояние здоровья работника незначительно)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lastRenderedPageBreak/>
              <w:t>Средний ущерб (неблагоприятное воздействие на состояние здоровья работника)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Большой ущерб (значительная утрата трудоспособности)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91</w:t>
            </w:r>
          </w:p>
        </w:tc>
      </w:tr>
      <w:tr w:rsidR="0000000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both"/>
            </w:pPr>
            <w:r>
              <w:t>Очень большой ущерб (смертельный случай, хроническое заболевание, опасность развития острых поражений)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105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13.1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Оценка степени тяжести последствий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2324"/>
        <w:gridCol w:w="1474"/>
      </w:tblGrid>
      <w:tr w:rsidR="000000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Описание последствий в случае реального возникновения опасности (опасного действия, ситуации)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Тяжесть ущерба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Весовой коэффициент</w:t>
            </w:r>
          </w:p>
        </w:tc>
      </w:tr>
      <w:tr w:rsidR="000000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Пострадавшему не требуется оказание медицинской помощи.</w:t>
            </w:r>
          </w:p>
          <w:p w:rsidR="00000000" w:rsidRDefault="00E07D1A">
            <w:pPr>
              <w:pStyle w:val="ConsPlusNormal"/>
              <w:jc w:val="both"/>
            </w:pPr>
            <w:r>
              <w:t>Травма, требующая оказания простых мер первой помощи (легкие ушибы, синяки и иные микроповреждения).</w:t>
            </w:r>
          </w:p>
          <w:p w:rsidR="00000000" w:rsidRDefault="00E07D1A">
            <w:pPr>
              <w:pStyle w:val="ConsPlusNormal"/>
              <w:jc w:val="both"/>
            </w:pPr>
            <w:r>
              <w:t>Неблагоприятные изменения в организме работника, восстанавливающиеся к началу следующей смены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Незначительный ущерб (микротравма, дискомфорт работника на ра</w:t>
            </w:r>
            <w:r>
              <w:t>бочем месте)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Травма с необходимостью обращения за медицинской помощью с потерей трудоспособности не более 3 дней.</w:t>
            </w:r>
          </w:p>
          <w:p w:rsidR="00000000" w:rsidRDefault="00E07D1A">
            <w:pPr>
              <w:pStyle w:val="ConsPlusNormal"/>
              <w:jc w:val="both"/>
            </w:pPr>
            <w:r>
              <w:t>Незначительное воздействие на организм работника, организм восстанавливается не более чем через 3 дня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Малый ущерб (воздействие на состояние</w:t>
            </w:r>
            <w:r>
              <w:t xml:space="preserve"> здоровья работника незначительно)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Пострадавшего работника доставляют в организацию здравоохранения или требуется ее посещение с потерей трудоспособности до 30 дней.</w:t>
            </w:r>
          </w:p>
          <w:p w:rsidR="00000000" w:rsidRDefault="00E07D1A">
            <w:pPr>
              <w:pStyle w:val="ConsPlusNormal"/>
              <w:jc w:val="both"/>
            </w:pPr>
            <w:r>
              <w:t>Проявляются начальные признаки профессионального(ых) заболевания(й) после 15 лет работы</w:t>
            </w:r>
            <w:r>
              <w:t xml:space="preserve"> и более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Средний ущерб (неблагоприятное воздействие на состояние здоровья работника)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Длительное расстройство здоровья работника с временной потерей трудоспособности с 30 до 60 дней.</w:t>
            </w:r>
          </w:p>
          <w:p w:rsidR="00000000" w:rsidRDefault="00E07D1A">
            <w:pPr>
              <w:pStyle w:val="ConsPlusNormal"/>
              <w:jc w:val="both"/>
            </w:pPr>
            <w:r>
              <w:t>Требуется лечение в стационаре организации здравоохранения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Большой ущерб (значительная утрата трудоспособности)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Травма, повлекшая смерть работника (работников).</w:t>
            </w:r>
          </w:p>
          <w:p w:rsidR="00000000" w:rsidRDefault="00E07D1A">
            <w:pPr>
              <w:pStyle w:val="ConsPlusNormal"/>
              <w:jc w:val="both"/>
            </w:pPr>
            <w:r>
              <w:t xml:space="preserve">Травма, заболевание с потерей трудоспособности, </w:t>
            </w:r>
            <w:r>
              <w:lastRenderedPageBreak/>
              <w:t>приведшая к постоянной инвалидности или профессиональному заболеванию.</w:t>
            </w:r>
          </w:p>
          <w:p w:rsidR="00000000" w:rsidRDefault="00E07D1A">
            <w:pPr>
              <w:pStyle w:val="ConsPlusNormal"/>
              <w:jc w:val="both"/>
            </w:pPr>
            <w:r>
              <w:t>Стойкая утрата трудоспособности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lastRenderedPageBreak/>
              <w:t xml:space="preserve">Очень большой ущерб (смертельный случай, </w:t>
            </w:r>
            <w:r>
              <w:lastRenderedPageBreak/>
              <w:t>хроническое заболевание, опасность развития острых поражений)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lastRenderedPageBreak/>
              <w:t>15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13.2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Оценка вероятности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2324"/>
        <w:gridCol w:w="1474"/>
      </w:tblGrid>
      <w:tr w:rsidR="000000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Описание вероятности (частоты) возникновения опасности (опасного действия, ситуации)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Вероятность (частота) возник</w:t>
            </w:r>
            <w:r>
              <w:t>новения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Весовой коэффициент</w:t>
            </w:r>
          </w:p>
        </w:tc>
      </w:tr>
      <w:tr w:rsidR="000000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Опасность или ее проявление, которые могут вызвать определенный ущерб, не должны возникнуть за все время профессиональной деятельности работника.</w:t>
            </w:r>
          </w:p>
          <w:p w:rsidR="00000000" w:rsidRDefault="00E07D1A">
            <w:pPr>
              <w:pStyle w:val="ConsPlusNormal"/>
              <w:jc w:val="both"/>
            </w:pPr>
            <w:r>
              <w:t>Получение травмы, вредного воздействия на организм работника при реализации опасного события практически исключено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Очень низкая (практически невозможно)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Сложно представить опасное событие, однако может произойти. Для реализации опасного события необходи</w:t>
            </w:r>
            <w:r>
              <w:t>мы многочисленные поломки (отказы) оборудования, ошибки персонала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Опасность или ее проявления, которые могут вызвать определенный ущерб, возникают лишь в определенные периоды профессиональной деятельности работника.</w:t>
            </w:r>
          </w:p>
          <w:p w:rsidR="00000000" w:rsidRDefault="00E07D1A">
            <w:pPr>
              <w:pStyle w:val="ConsPlusNormal"/>
              <w:jc w:val="both"/>
            </w:pPr>
            <w:r>
              <w:t>Опасное событие иногда может п</w:t>
            </w:r>
            <w:r>
              <w:t>роизойти, не характерно, но может произойти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Опасность или ее проявления, которые могут вызвать определенный ущерб, возникают постоянно в течение всей профессиональной деятельности работника.</w:t>
            </w:r>
          </w:p>
          <w:p w:rsidR="00000000" w:rsidRDefault="00E07D1A">
            <w:pPr>
              <w:pStyle w:val="ConsPlusNormal"/>
              <w:jc w:val="both"/>
            </w:pPr>
            <w:r>
              <w:t>Опасное событие происходит достаточно регулярно, высок</w:t>
            </w:r>
            <w:r>
              <w:t>ая степень возможности реализации опасного события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Опасное событие, скорее всего, произойдет.</w:t>
            </w:r>
          </w:p>
          <w:p w:rsidR="00000000" w:rsidRDefault="00E07D1A">
            <w:pPr>
              <w:pStyle w:val="ConsPlusNormal"/>
              <w:jc w:val="both"/>
            </w:pPr>
            <w:r>
              <w:t>Событие происходит очень часто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Очень высокая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7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13.3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Значимость риска и меры контроля/снижения уровня риска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0000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Значимость (категория) риска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Необходимость проведения мероприятий для снижения риска</w:t>
            </w:r>
          </w:p>
        </w:tc>
      </w:tr>
      <w:tr w:rsidR="000000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Низкий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Зона наиболее возможного приемлемого низкого уровня риска. Риск, отмеченный зеленым цветом, является удовлетворительным и не требует дополнительных мер управления. Необходимо поддерживать риск</w:t>
            </w:r>
            <w:r>
              <w:t xml:space="preserve"> на существующем уровне</w:t>
            </w:r>
          </w:p>
        </w:tc>
      </w:tr>
      <w:tr w:rsidR="000000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lastRenderedPageBreak/>
              <w:t>Умеренный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Риск, отмеченный желтым цветом, может быть уменьшен до того уровня, насколько это практически обоснованно путем применения мер защиты, т.е. необходимо планировать мероприятия по снижению и (или) исключению риска и опред</w:t>
            </w:r>
            <w:r>
              <w:t>елить сроки выполнения мероприятий. Мероприятия по снижению риска должны быть выполнены в установленные сроки</w:t>
            </w:r>
          </w:p>
        </w:tc>
      </w:tr>
      <w:tr w:rsidR="000000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Высокий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 xml:space="preserve">Риск является недопустимым. Риски, отмеченные красным цветом, должны быть снижены и (или) исключены. Руководитель организации определяет </w:t>
            </w:r>
            <w:r>
              <w:t>необходимость немедленного устранения значительных рисков, приостановке работ до устранения рисков или планирование и выполнение мероприятий по снижению и (или) исключению рисков в установленные сроки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1"/>
      </w:pPr>
      <w:r>
        <w:t>Приложение N 14</w:t>
      </w:r>
    </w:p>
    <w:p w:rsidR="00000000" w:rsidRDefault="00E07D1A">
      <w:pPr>
        <w:pStyle w:val="ConsPlusNormal"/>
        <w:jc w:val="right"/>
      </w:pPr>
      <w:r>
        <w:t>к Рекомендациям по выбору метода</w:t>
      </w:r>
    </w:p>
    <w:p w:rsidR="00000000" w:rsidRDefault="00E07D1A">
      <w:pPr>
        <w:pStyle w:val="ConsPlusNormal"/>
        <w:jc w:val="right"/>
      </w:pPr>
      <w:r>
        <w:t>оценки уровня профессионального</w:t>
      </w:r>
    </w:p>
    <w:p w:rsidR="00000000" w:rsidRDefault="00E07D1A">
      <w:pPr>
        <w:pStyle w:val="ConsPlusNormal"/>
        <w:jc w:val="right"/>
      </w:pPr>
      <w:r>
        <w:t>риска и по снижению уровня такого</w:t>
      </w:r>
    </w:p>
    <w:p w:rsidR="00000000" w:rsidRDefault="00E07D1A">
      <w:pPr>
        <w:pStyle w:val="ConsPlusNormal"/>
        <w:jc w:val="right"/>
      </w:pPr>
      <w:r>
        <w:t>риска, утвержденным приказом</w:t>
      </w:r>
    </w:p>
    <w:p w:rsidR="00000000" w:rsidRDefault="00E07D1A">
      <w:pPr>
        <w:pStyle w:val="ConsPlusNormal"/>
        <w:jc w:val="right"/>
      </w:pPr>
      <w:r>
        <w:t>Министерства труда</w:t>
      </w:r>
    </w:p>
    <w:p w:rsidR="00000000" w:rsidRDefault="00E07D1A">
      <w:pPr>
        <w:pStyle w:val="ConsPlusNormal"/>
        <w:jc w:val="right"/>
      </w:pPr>
      <w:r>
        <w:t>и социальной защиты</w:t>
      </w:r>
    </w:p>
    <w:p w:rsidR="00000000" w:rsidRDefault="00E07D1A">
      <w:pPr>
        <w:pStyle w:val="ConsPlusNormal"/>
        <w:jc w:val="right"/>
      </w:pPr>
      <w:r>
        <w:t>Российской Федерации</w:t>
      </w:r>
    </w:p>
    <w:p w:rsidR="00000000" w:rsidRDefault="00E07D1A">
      <w:pPr>
        <w:pStyle w:val="ConsPlusNormal"/>
        <w:jc w:val="right"/>
      </w:pPr>
      <w:r>
        <w:t>от 28 декабря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МАТРИЦА "5 X 5" N 2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14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Матрица "5 x 5" N 2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275"/>
        <w:gridCol w:w="1276"/>
        <w:gridCol w:w="1531"/>
      </w:tblGrid>
      <w:tr w:rsidR="00000000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Вероятность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Очень редко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Маловероятно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Может быть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Вероятно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Почти наверняка</w:t>
            </w:r>
          </w:p>
        </w:tc>
      </w:tr>
      <w:tr w:rsidR="00000000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Тяжесть последствий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(4)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(5)</w:t>
            </w:r>
          </w:p>
        </w:tc>
      </w:tr>
      <w:tr w:rsidR="00000000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Катастрофическая 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Значительная 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Средняя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Низкая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Незначительная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14.1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Оценка степени тяжести последствий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644"/>
        <w:gridCol w:w="6633"/>
      </w:tblGrid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Значен</w:t>
            </w:r>
            <w:r>
              <w:lastRenderedPageBreak/>
              <w:t>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lastRenderedPageBreak/>
              <w:t xml:space="preserve">Тяжесть </w:t>
            </w:r>
            <w:r>
              <w:lastRenderedPageBreak/>
              <w:t>последствий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lastRenderedPageBreak/>
              <w:t>Описание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Катастрофическая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Смертельные травмы или заболевания, групповые несчастные случаи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Значительная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</w:t>
            </w:r>
            <w:r>
              <w:t>у).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Средняя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работы).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Низкая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Заболевания и травмы, подразумев</w:t>
            </w:r>
            <w:r>
              <w:t>ающие оказание только первой помощи (включая незначительные порезы, синяки и ссадины, повреждения здоровья, вызывающие легкий дискомфорт).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Незначительная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Незначительные повреждения.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14.2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Оценка вероятности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7"/>
        <w:gridCol w:w="1928"/>
        <w:gridCol w:w="5839"/>
      </w:tblGrid>
      <w:tr w:rsidR="0000000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Вероятность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Описание</w:t>
            </w:r>
          </w:p>
        </w:tc>
      </w:tr>
      <w:tr w:rsidR="0000000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Почти невозможно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Не должно произойти, но возможность есть</w:t>
            </w:r>
          </w:p>
        </w:tc>
      </w:tr>
      <w:tr w:rsidR="0000000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Маловероятно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Не должно произойти при штатных условиях</w:t>
            </w:r>
          </w:p>
        </w:tc>
      </w:tr>
      <w:tr w:rsidR="0000000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Может быть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Возможно или уже были случаи</w:t>
            </w:r>
          </w:p>
        </w:tc>
      </w:tr>
      <w:tr w:rsidR="0000000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Вероятно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Случается периодически</w:t>
            </w:r>
          </w:p>
        </w:tc>
      </w:tr>
      <w:tr w:rsidR="0000000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Почти наверняка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Случается регулярно, что подтверждено статистикой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1"/>
      </w:pPr>
      <w:r>
        <w:t>Приложение N 15</w:t>
      </w:r>
    </w:p>
    <w:p w:rsidR="00000000" w:rsidRDefault="00E07D1A">
      <w:pPr>
        <w:pStyle w:val="ConsPlusNormal"/>
        <w:jc w:val="right"/>
      </w:pPr>
      <w:r>
        <w:t>к Рекомендациям по выбору метода</w:t>
      </w:r>
    </w:p>
    <w:p w:rsidR="00000000" w:rsidRDefault="00E07D1A">
      <w:pPr>
        <w:pStyle w:val="ConsPlusNormal"/>
        <w:jc w:val="right"/>
      </w:pPr>
      <w:r>
        <w:t>оценки уровня профессионального</w:t>
      </w:r>
    </w:p>
    <w:p w:rsidR="00000000" w:rsidRDefault="00E07D1A">
      <w:pPr>
        <w:pStyle w:val="ConsPlusNormal"/>
        <w:jc w:val="right"/>
      </w:pPr>
      <w:r>
        <w:t>риска и по снижению уровня такого</w:t>
      </w:r>
    </w:p>
    <w:p w:rsidR="00000000" w:rsidRDefault="00E07D1A">
      <w:pPr>
        <w:pStyle w:val="ConsPlusNormal"/>
        <w:jc w:val="right"/>
      </w:pPr>
      <w:r>
        <w:t>риска, утвержденным приказом</w:t>
      </w:r>
    </w:p>
    <w:p w:rsidR="00000000" w:rsidRDefault="00E07D1A">
      <w:pPr>
        <w:pStyle w:val="ConsPlusNormal"/>
        <w:jc w:val="right"/>
      </w:pPr>
      <w:r>
        <w:t>Министерства труда</w:t>
      </w:r>
    </w:p>
    <w:p w:rsidR="00000000" w:rsidRDefault="00E07D1A">
      <w:pPr>
        <w:pStyle w:val="ConsPlusNormal"/>
        <w:jc w:val="right"/>
      </w:pPr>
      <w:r>
        <w:t>и социальной защиты</w:t>
      </w:r>
    </w:p>
    <w:p w:rsidR="00000000" w:rsidRDefault="00E07D1A">
      <w:pPr>
        <w:pStyle w:val="ConsPlusNormal"/>
        <w:jc w:val="right"/>
      </w:pPr>
      <w:r>
        <w:t>Российской Федерации</w:t>
      </w:r>
    </w:p>
    <w:p w:rsidR="00000000" w:rsidRDefault="00E07D1A">
      <w:pPr>
        <w:pStyle w:val="ConsPlusNormal"/>
        <w:jc w:val="right"/>
      </w:pPr>
      <w:r>
        <w:t>от 28 декабря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bookmarkStart w:id="8" w:name="Par1807"/>
      <w:bookmarkEnd w:id="8"/>
      <w:r>
        <w:t>МАТРИЦА "5 X 5" N 3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lastRenderedPageBreak/>
        <w:t>Таблица 15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Матрица "5 x 5" N 3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"/>
        <w:gridCol w:w="567"/>
        <w:gridCol w:w="1985"/>
        <w:gridCol w:w="1417"/>
        <w:gridCol w:w="1191"/>
        <w:gridCol w:w="1275"/>
        <w:gridCol w:w="1077"/>
        <w:gridCol w:w="1191"/>
      </w:tblGrid>
      <w:tr w:rsidR="00000000">
        <w:tc>
          <w:tcPr>
            <w:tcW w:w="2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РИСК</w:t>
            </w:r>
          </w:p>
        </w:tc>
        <w:tc>
          <w:tcPr>
            <w:tcW w:w="6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ВЕРОЯТНОСТЬ</w:t>
            </w:r>
          </w:p>
        </w:tc>
      </w:tr>
      <w:tr w:rsidR="00000000">
        <w:tc>
          <w:tcPr>
            <w:tcW w:w="2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2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Весьма маловероятно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Маловероятно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Возможно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Вероятно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Весьма вероятно</w:t>
            </w:r>
          </w:p>
        </w:tc>
      </w:tr>
      <w:tr w:rsidR="00000000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ТЯЖЕСТЬ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Приемлемая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Незначительная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Значительная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Крупная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Катастрофическая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25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15.1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Title"/>
        <w:jc w:val="center"/>
      </w:pPr>
      <w:r>
        <w:t>Оценка вероятности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1871"/>
        <w:gridCol w:w="6576"/>
      </w:tblGrid>
      <w:tr w:rsidR="00000000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Степень вероятности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Характеристика</w:t>
            </w:r>
          </w:p>
        </w:tc>
      </w:tr>
      <w:tr w:rsidR="0000000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Весьма маловероятно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- Практически исключено</w:t>
            </w:r>
          </w:p>
          <w:p w:rsidR="00000000" w:rsidRDefault="00E07D1A">
            <w:pPr>
              <w:pStyle w:val="ConsPlusNormal"/>
            </w:pPr>
            <w:r>
              <w:t>- Зависит от следования инструкции</w:t>
            </w:r>
          </w:p>
          <w:p w:rsidR="00000000" w:rsidRDefault="00E07D1A">
            <w:pPr>
              <w:pStyle w:val="ConsPlusNormal"/>
            </w:pPr>
            <w:r>
              <w:t>- Нужны многочисленные поломки/отказы/ошибки</w:t>
            </w:r>
          </w:p>
        </w:tc>
      </w:tr>
      <w:tr w:rsidR="0000000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Маловероятно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- Сложно представить, однако может произойти</w:t>
            </w:r>
          </w:p>
          <w:p w:rsidR="00000000" w:rsidRDefault="00E07D1A">
            <w:pPr>
              <w:pStyle w:val="ConsPlusNormal"/>
            </w:pPr>
            <w:r>
              <w:t>- Зависит от следования инструкции</w:t>
            </w:r>
          </w:p>
          <w:p w:rsidR="00000000" w:rsidRDefault="00E07D1A">
            <w:pPr>
              <w:pStyle w:val="ConsPlusNormal"/>
            </w:pPr>
            <w:r>
              <w:t>- Нужны многочисленные поломки/отказы/ошибки</w:t>
            </w:r>
          </w:p>
        </w:tc>
      </w:tr>
      <w:tr w:rsidR="0000000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Возможно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- Иногда может произойти</w:t>
            </w:r>
          </w:p>
          <w:p w:rsidR="00000000" w:rsidRDefault="00E07D1A">
            <w:pPr>
              <w:pStyle w:val="ConsPlusNormal"/>
            </w:pPr>
            <w:r>
              <w:t>- Зависит от обучения (квалификации)</w:t>
            </w:r>
          </w:p>
          <w:p w:rsidR="00000000" w:rsidRDefault="00E07D1A">
            <w:pPr>
              <w:pStyle w:val="ConsPlusNormal"/>
              <w:jc w:val="both"/>
            </w:pPr>
            <w:r>
              <w:t>- Одна ошибка может стать причиной аварии/инцидента/несчастного случая</w:t>
            </w:r>
          </w:p>
        </w:tc>
      </w:tr>
      <w:tr w:rsidR="0000000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Вероятно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</w:pPr>
            <w:r>
              <w:t>- Зависит от случая, высокая степень возможности реализации</w:t>
            </w:r>
          </w:p>
          <w:p w:rsidR="00000000" w:rsidRDefault="00E07D1A">
            <w:pPr>
              <w:pStyle w:val="ConsPlusNormal"/>
            </w:pPr>
            <w:r>
              <w:t>- Часто слышим о подобных фактах</w:t>
            </w:r>
          </w:p>
          <w:p w:rsidR="00000000" w:rsidRDefault="00E07D1A">
            <w:pPr>
              <w:pStyle w:val="ConsPlusNormal"/>
            </w:pPr>
            <w:r>
              <w:t>- Периодически наб</w:t>
            </w:r>
            <w:r>
              <w:t>людаемое событие</w:t>
            </w:r>
          </w:p>
        </w:tc>
      </w:tr>
      <w:tr w:rsidR="0000000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Весьма вероятно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</w:pPr>
            <w:r>
              <w:t>- Обязательно произойдет</w:t>
            </w:r>
          </w:p>
          <w:p w:rsidR="00000000" w:rsidRDefault="00E07D1A">
            <w:pPr>
              <w:pStyle w:val="ConsPlusNormal"/>
            </w:pPr>
            <w:r>
              <w:t>- Практически несомненно</w:t>
            </w:r>
          </w:p>
          <w:p w:rsidR="00000000" w:rsidRDefault="00E07D1A">
            <w:pPr>
              <w:pStyle w:val="ConsPlusNormal"/>
            </w:pPr>
            <w:r>
              <w:t>- Регулярно наблюдаемое событие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2"/>
      </w:pPr>
      <w:r>
        <w:t>Таблица 15.2</w:t>
      </w:r>
    </w:p>
    <w:p w:rsidR="00000000" w:rsidRDefault="00E07D1A">
      <w:pPr>
        <w:pStyle w:val="ConsPlusNormal"/>
        <w:jc w:val="center"/>
      </w:pPr>
    </w:p>
    <w:p w:rsidR="00000000" w:rsidRDefault="00E07D1A">
      <w:pPr>
        <w:pStyle w:val="ConsPlusTitle"/>
        <w:jc w:val="center"/>
      </w:pPr>
      <w:r>
        <w:t>Оценка степени тяжести последствий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1361"/>
        <w:gridCol w:w="4253"/>
        <w:gridCol w:w="2976"/>
      </w:tblGrid>
      <w:tr w:rsidR="00000000"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Тяжесть последствий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Потенциальные последствия для людей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Потенциальный ущерб для имущества &lt;*&gt;</w:t>
            </w:r>
          </w:p>
          <w:p w:rsidR="00000000" w:rsidRDefault="00E07D1A">
            <w:pPr>
              <w:pStyle w:val="ConsPlusNormal"/>
              <w:jc w:val="center"/>
            </w:pPr>
            <w:r>
              <w:lastRenderedPageBreak/>
              <w:t>(материальные потери = восстановительная стоимость утерянного имущества + затраты на ликвидацию + недополученная прибыль)</w:t>
            </w:r>
          </w:p>
        </w:tc>
      </w:tr>
      <w:tr w:rsidR="0000000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Катастрофическая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both"/>
            </w:pPr>
            <w:r>
              <w:t>- Групповой несчастный случай на производстве (число пострадавших 2 и более человек);</w:t>
            </w:r>
          </w:p>
          <w:p w:rsidR="00000000" w:rsidRDefault="00E07D1A">
            <w:pPr>
              <w:pStyle w:val="ConsPlusNormal"/>
              <w:jc w:val="both"/>
            </w:pPr>
            <w:r>
              <w:t>- Несчастный случай на производстве со смертельным исходом;</w:t>
            </w:r>
          </w:p>
          <w:p w:rsidR="00000000" w:rsidRDefault="00E07D1A">
            <w:pPr>
              <w:pStyle w:val="ConsPlusNormal"/>
            </w:pPr>
            <w:r>
              <w:t>- Авария;</w:t>
            </w:r>
          </w:p>
          <w:p w:rsidR="00000000" w:rsidRDefault="00E07D1A">
            <w:pPr>
              <w:pStyle w:val="ConsPlusNormal"/>
            </w:pPr>
            <w:r>
              <w:t>- Пожар;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Свыше</w:t>
            </w:r>
          </w:p>
          <w:p w:rsidR="00000000" w:rsidRDefault="00E07D1A">
            <w:pPr>
              <w:pStyle w:val="ConsPlusNormal"/>
              <w:jc w:val="center"/>
            </w:pPr>
            <w:r>
              <w:t>7 000 000 руб.</w:t>
            </w:r>
          </w:p>
        </w:tc>
      </w:tr>
      <w:tr w:rsidR="0000000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Крупная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both"/>
            </w:pPr>
            <w:r>
              <w:t>- Тяжелый несчастный случай на производстве (временная нетр</w:t>
            </w:r>
            <w:r>
              <w:t>удоспособность более 60 дней);</w:t>
            </w:r>
          </w:p>
          <w:p w:rsidR="00000000" w:rsidRDefault="00E07D1A">
            <w:pPr>
              <w:pStyle w:val="ConsPlusNormal"/>
            </w:pPr>
            <w:r>
              <w:t>- Профессиональное заболевание.</w:t>
            </w:r>
          </w:p>
          <w:p w:rsidR="00000000" w:rsidRDefault="00E07D1A">
            <w:pPr>
              <w:pStyle w:val="ConsPlusNormal"/>
            </w:pPr>
            <w:r>
              <w:t>- Инцидент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От 1 000 000</w:t>
            </w:r>
          </w:p>
          <w:p w:rsidR="00000000" w:rsidRDefault="00E07D1A">
            <w:pPr>
              <w:pStyle w:val="ConsPlusNormal"/>
              <w:jc w:val="center"/>
            </w:pPr>
            <w:r>
              <w:t>до 7 000 000 руб.</w:t>
            </w:r>
          </w:p>
        </w:tc>
      </w:tr>
      <w:tr w:rsidR="0000000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Значительная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07D1A">
            <w:pPr>
              <w:pStyle w:val="ConsPlusNormal"/>
              <w:jc w:val="both"/>
            </w:pPr>
            <w:r>
              <w:t>- Серьезная травма, болезнь и расстройство здоровья с временной утратой трудоспособности продолжительностью до 60 дней;</w:t>
            </w:r>
          </w:p>
          <w:p w:rsidR="00000000" w:rsidRDefault="00E07D1A">
            <w:pPr>
              <w:pStyle w:val="ConsPlusNormal"/>
            </w:pPr>
            <w:r>
              <w:t>- Инцидент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От 300 до</w:t>
            </w:r>
          </w:p>
          <w:p w:rsidR="00000000" w:rsidRDefault="00E07D1A">
            <w:pPr>
              <w:pStyle w:val="ConsPlusNormal"/>
              <w:jc w:val="center"/>
            </w:pPr>
            <w:r>
              <w:t>1 000 000 руб.</w:t>
            </w:r>
          </w:p>
        </w:tc>
      </w:tr>
      <w:tr w:rsidR="0000000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  <w:r>
              <w:t>Незначительная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both"/>
            </w:pPr>
            <w:r>
              <w:t>- Незначительная травма - микротравма (легкие повреждения, ушибы), оказана первая медицинская помощь.</w:t>
            </w:r>
          </w:p>
          <w:p w:rsidR="00000000" w:rsidRDefault="00E07D1A">
            <w:pPr>
              <w:pStyle w:val="ConsPlusNormal"/>
            </w:pPr>
            <w:r>
              <w:t>- Инцидент,</w:t>
            </w:r>
          </w:p>
          <w:p w:rsidR="00000000" w:rsidRDefault="00E07D1A">
            <w:pPr>
              <w:pStyle w:val="ConsPlusNormal"/>
            </w:pPr>
            <w:r>
              <w:t>- Быстро потушенное загорание.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От 50 до</w:t>
            </w:r>
          </w:p>
          <w:p w:rsidR="00000000" w:rsidRDefault="00E07D1A">
            <w:pPr>
              <w:pStyle w:val="ConsPlusNormal"/>
              <w:jc w:val="center"/>
            </w:pPr>
            <w:r>
              <w:t>300 тыс. руб.</w:t>
            </w:r>
          </w:p>
        </w:tc>
      </w:tr>
      <w:tr w:rsidR="0000000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Приемлемая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</w:pPr>
            <w:r>
              <w:t>- Без травмы или заболевания;</w:t>
            </w:r>
          </w:p>
          <w:p w:rsidR="00000000" w:rsidRDefault="00E07D1A">
            <w:pPr>
              <w:pStyle w:val="ConsPlusNormal"/>
              <w:jc w:val="both"/>
            </w:pPr>
            <w:r>
              <w:t>- Незначительный, быстроустранимый ущерб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До 50 тыс. руб.</w:t>
            </w: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right"/>
        <w:outlineLvl w:val="1"/>
      </w:pPr>
      <w:r>
        <w:t>Приложение N 16</w:t>
      </w:r>
    </w:p>
    <w:p w:rsidR="00000000" w:rsidRDefault="00E07D1A">
      <w:pPr>
        <w:pStyle w:val="ConsPlusNormal"/>
        <w:jc w:val="right"/>
      </w:pPr>
      <w:r>
        <w:t>к Рекомендациям по выбору метода</w:t>
      </w:r>
    </w:p>
    <w:p w:rsidR="00000000" w:rsidRDefault="00E07D1A">
      <w:pPr>
        <w:pStyle w:val="ConsPlusNormal"/>
        <w:jc w:val="right"/>
      </w:pPr>
      <w:r>
        <w:t>оценки уровня профессионального</w:t>
      </w:r>
    </w:p>
    <w:p w:rsidR="00000000" w:rsidRDefault="00E07D1A">
      <w:pPr>
        <w:pStyle w:val="ConsPlusNormal"/>
        <w:jc w:val="right"/>
      </w:pPr>
      <w:r>
        <w:t>риска и по снижению уровня такого</w:t>
      </w:r>
    </w:p>
    <w:p w:rsidR="00000000" w:rsidRDefault="00E07D1A">
      <w:pPr>
        <w:pStyle w:val="ConsPlusNormal"/>
        <w:jc w:val="right"/>
      </w:pPr>
      <w:r>
        <w:t>риска, утвержденным приказом</w:t>
      </w:r>
    </w:p>
    <w:p w:rsidR="00000000" w:rsidRDefault="00E07D1A">
      <w:pPr>
        <w:pStyle w:val="ConsPlusNormal"/>
        <w:jc w:val="right"/>
      </w:pPr>
      <w:r>
        <w:t>Министерства труда</w:t>
      </w:r>
    </w:p>
    <w:p w:rsidR="00000000" w:rsidRDefault="00E07D1A">
      <w:pPr>
        <w:pStyle w:val="ConsPlusNormal"/>
        <w:jc w:val="right"/>
      </w:pPr>
      <w:r>
        <w:t>и социальной защиты</w:t>
      </w:r>
    </w:p>
    <w:p w:rsidR="00000000" w:rsidRDefault="00E07D1A">
      <w:pPr>
        <w:pStyle w:val="ConsPlusNormal"/>
        <w:jc w:val="right"/>
      </w:pPr>
      <w:r>
        <w:t>Российской</w:t>
      </w:r>
      <w:r>
        <w:t xml:space="preserve"> Федерации</w:t>
      </w:r>
    </w:p>
    <w:p w:rsidR="00000000" w:rsidRDefault="00E07D1A">
      <w:pPr>
        <w:pStyle w:val="ConsPlusNormal"/>
        <w:jc w:val="right"/>
      </w:pPr>
      <w:r>
        <w:t>от 28 декабря 2021 г. N 926</w:t>
      </w:r>
    </w:p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center"/>
      </w:pPr>
      <w:bookmarkStart w:id="9" w:name="Par1950"/>
      <w:bookmarkEnd w:id="9"/>
      <w:r>
        <w:t>РЕКОМЕНДУЕМАЯ ФОРМА ПЛАНА УПРАВЛЕНИЯ РИСКАМИ</w:t>
      </w:r>
    </w:p>
    <w:p w:rsidR="00000000" w:rsidRDefault="00E07D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567"/>
        <w:gridCol w:w="4195"/>
      </w:tblGrid>
      <w:tr w:rsidR="00000000">
        <w:tc>
          <w:tcPr>
            <w:tcW w:w="4309" w:type="dxa"/>
          </w:tcPr>
          <w:p w:rsidR="00000000" w:rsidRDefault="00E07D1A">
            <w:pPr>
              <w:pStyle w:val="ConsPlusNormal"/>
              <w:jc w:val="center"/>
            </w:pPr>
            <w:r>
              <w:t>СОГЛАСОВАНО</w:t>
            </w:r>
          </w:p>
        </w:tc>
        <w:tc>
          <w:tcPr>
            <w:tcW w:w="567" w:type="dxa"/>
          </w:tcPr>
          <w:p w:rsidR="00000000" w:rsidRDefault="00E07D1A">
            <w:pPr>
              <w:pStyle w:val="ConsPlusNormal"/>
            </w:pPr>
          </w:p>
        </w:tc>
        <w:tc>
          <w:tcPr>
            <w:tcW w:w="4195" w:type="dxa"/>
          </w:tcPr>
          <w:p w:rsidR="00000000" w:rsidRDefault="00E07D1A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000000">
        <w:tc>
          <w:tcPr>
            <w:tcW w:w="4309" w:type="dxa"/>
          </w:tcPr>
          <w:p w:rsidR="00000000" w:rsidRDefault="00E07D1A">
            <w:pPr>
              <w:pStyle w:val="ConsPlusNormal"/>
              <w:jc w:val="both"/>
            </w:pPr>
            <w:r>
              <w:t>Руководитель структурного подразделения</w:t>
            </w:r>
          </w:p>
        </w:tc>
        <w:tc>
          <w:tcPr>
            <w:tcW w:w="567" w:type="dxa"/>
          </w:tcPr>
          <w:p w:rsidR="00000000" w:rsidRDefault="00E07D1A">
            <w:pPr>
              <w:pStyle w:val="ConsPlusNormal"/>
            </w:pPr>
          </w:p>
        </w:tc>
        <w:tc>
          <w:tcPr>
            <w:tcW w:w="4195" w:type="dxa"/>
          </w:tcPr>
          <w:p w:rsidR="00000000" w:rsidRDefault="00E07D1A">
            <w:pPr>
              <w:pStyle w:val="ConsPlusNormal"/>
              <w:jc w:val="both"/>
            </w:pPr>
            <w:r>
              <w:t>Руководитель организации</w:t>
            </w:r>
          </w:p>
        </w:tc>
      </w:tr>
      <w:tr w:rsidR="00000000">
        <w:tc>
          <w:tcPr>
            <w:tcW w:w="4309" w:type="dxa"/>
          </w:tcPr>
          <w:p w:rsidR="00000000" w:rsidRDefault="00E07D1A">
            <w:pPr>
              <w:pStyle w:val="ConsPlusNormal"/>
              <w:jc w:val="both"/>
            </w:pPr>
            <w:r>
              <w:lastRenderedPageBreak/>
              <w:t>______________________ Ф.И.О.</w:t>
            </w:r>
          </w:p>
        </w:tc>
        <w:tc>
          <w:tcPr>
            <w:tcW w:w="567" w:type="dxa"/>
          </w:tcPr>
          <w:p w:rsidR="00000000" w:rsidRDefault="00E07D1A">
            <w:pPr>
              <w:pStyle w:val="ConsPlusNormal"/>
            </w:pPr>
          </w:p>
        </w:tc>
        <w:tc>
          <w:tcPr>
            <w:tcW w:w="4195" w:type="dxa"/>
          </w:tcPr>
          <w:p w:rsidR="00000000" w:rsidRDefault="00E07D1A">
            <w:pPr>
              <w:pStyle w:val="ConsPlusNormal"/>
              <w:jc w:val="both"/>
            </w:pPr>
            <w:r>
              <w:t>______________________ Ф.И.О.</w:t>
            </w:r>
          </w:p>
        </w:tc>
      </w:tr>
      <w:tr w:rsidR="00000000">
        <w:tc>
          <w:tcPr>
            <w:tcW w:w="4309" w:type="dxa"/>
          </w:tcPr>
          <w:p w:rsidR="00000000" w:rsidRDefault="00E07D1A">
            <w:pPr>
              <w:pStyle w:val="ConsPlusNormal"/>
              <w:jc w:val="both"/>
            </w:pPr>
            <w:r>
              <w:t>"__" _______________ 20__ г.</w:t>
            </w:r>
          </w:p>
        </w:tc>
        <w:tc>
          <w:tcPr>
            <w:tcW w:w="567" w:type="dxa"/>
          </w:tcPr>
          <w:p w:rsidR="00000000" w:rsidRDefault="00E07D1A">
            <w:pPr>
              <w:pStyle w:val="ConsPlusNormal"/>
            </w:pPr>
          </w:p>
        </w:tc>
        <w:tc>
          <w:tcPr>
            <w:tcW w:w="4195" w:type="dxa"/>
          </w:tcPr>
          <w:p w:rsidR="00000000" w:rsidRDefault="00E07D1A">
            <w:pPr>
              <w:pStyle w:val="ConsPlusNormal"/>
              <w:jc w:val="both"/>
            </w:pPr>
            <w:r>
              <w:t>"__" _______________ 20__ г.</w:t>
            </w:r>
          </w:p>
        </w:tc>
      </w:tr>
      <w:tr w:rsidR="00000000">
        <w:tc>
          <w:tcPr>
            <w:tcW w:w="4309" w:type="dxa"/>
          </w:tcPr>
          <w:p w:rsidR="00000000" w:rsidRDefault="00E07D1A">
            <w:pPr>
              <w:pStyle w:val="ConsPlusNormal"/>
            </w:pPr>
          </w:p>
        </w:tc>
        <w:tc>
          <w:tcPr>
            <w:tcW w:w="567" w:type="dxa"/>
          </w:tcPr>
          <w:p w:rsidR="00000000" w:rsidRDefault="00E07D1A">
            <w:pPr>
              <w:pStyle w:val="ConsPlusNormal"/>
            </w:pPr>
          </w:p>
        </w:tc>
        <w:tc>
          <w:tcPr>
            <w:tcW w:w="4195" w:type="dxa"/>
          </w:tcPr>
          <w:p w:rsidR="00000000" w:rsidRDefault="00E07D1A">
            <w:pPr>
              <w:pStyle w:val="ConsPlusNormal"/>
            </w:pP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sectPr w:rsidR="00000000">
          <w:headerReference w:type="default" r:id="rId60"/>
          <w:footerReference w:type="default" r:id="rId6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794"/>
        <w:gridCol w:w="964"/>
        <w:gridCol w:w="850"/>
        <w:gridCol w:w="680"/>
        <w:gridCol w:w="1077"/>
        <w:gridCol w:w="840"/>
        <w:gridCol w:w="720"/>
        <w:gridCol w:w="340"/>
        <w:gridCol w:w="1814"/>
        <w:gridCol w:w="907"/>
        <w:gridCol w:w="1077"/>
        <w:gridCol w:w="624"/>
      </w:tblGrid>
      <w:tr w:rsidR="00000000">
        <w:tc>
          <w:tcPr>
            <w:tcW w:w="3822" w:type="dxa"/>
            <w:gridSpan w:val="5"/>
          </w:tcPr>
          <w:p w:rsidR="00000000" w:rsidRDefault="00E07D1A">
            <w:pPr>
              <w:pStyle w:val="ConsPlusNormal"/>
              <w:jc w:val="right"/>
            </w:pPr>
            <w:r>
              <w:lastRenderedPageBreak/>
              <w:t>План управления рисками</w:t>
            </w:r>
          </w:p>
        </w:tc>
        <w:tc>
          <w:tcPr>
            <w:tcW w:w="7399" w:type="dxa"/>
            <w:gridSpan w:val="8"/>
            <w:tcBorders>
              <w:bottom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3822" w:type="dxa"/>
            <w:gridSpan w:val="5"/>
            <w:tcBorders>
              <w:bottom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739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наименование подразделения</w:t>
            </w:r>
          </w:p>
        </w:tc>
      </w:tr>
      <w:tr w:rsidR="0000000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Номер опасности по перечню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Наименование опасности по перечню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Значимость (категория) риска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Содержание мероприятий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Источник финансирования мероприятий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Срок выполнения мероприятий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Должность, ФИО, подпись ответственного лица за выполнение мероприятий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Отметка о выполнении мероприятий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Должность, ФИО, подпись специалиста ООТ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</w:p>
        </w:tc>
      </w:tr>
      <w:tr w:rsidR="0000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4899" w:type="dxa"/>
            <w:gridSpan w:val="6"/>
            <w:tcBorders>
              <w:top w:val="single" w:sz="4" w:space="0" w:color="auto"/>
            </w:tcBorders>
          </w:tcPr>
          <w:p w:rsidR="00000000" w:rsidRDefault="00E07D1A">
            <w:pPr>
              <w:pStyle w:val="ConsPlusNormal"/>
              <w:jc w:val="right"/>
            </w:pPr>
            <w:r>
              <w:t>Руководитель подразделения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</w:tcBorders>
          </w:tcPr>
          <w:p w:rsidR="00000000" w:rsidRDefault="00E07D1A">
            <w:pPr>
              <w:pStyle w:val="ConsPlusNormal"/>
            </w:pPr>
          </w:p>
        </w:tc>
      </w:tr>
      <w:tr w:rsidR="00000000">
        <w:tc>
          <w:tcPr>
            <w:tcW w:w="4899" w:type="dxa"/>
            <w:gridSpan w:val="6"/>
          </w:tcPr>
          <w:p w:rsidR="00000000" w:rsidRDefault="00E07D1A">
            <w:pPr>
              <w:pStyle w:val="ConsPlusNormal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</w:tcPr>
          <w:p w:rsidR="00000000" w:rsidRDefault="00E07D1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E07D1A">
            <w:pPr>
              <w:pStyle w:val="ConsPlusNormal"/>
              <w:jc w:val="center"/>
            </w:pPr>
            <w:r>
              <w:t>И.О. Фамилия</w:t>
            </w:r>
          </w:p>
        </w:tc>
        <w:tc>
          <w:tcPr>
            <w:tcW w:w="2608" w:type="dxa"/>
            <w:gridSpan w:val="3"/>
          </w:tcPr>
          <w:p w:rsidR="00000000" w:rsidRDefault="00E07D1A">
            <w:pPr>
              <w:pStyle w:val="ConsPlusNormal"/>
            </w:pPr>
          </w:p>
        </w:tc>
      </w:tr>
    </w:tbl>
    <w:p w:rsidR="00000000" w:rsidRDefault="00E07D1A">
      <w:pPr>
        <w:pStyle w:val="ConsPlusNormal"/>
        <w:jc w:val="both"/>
      </w:pPr>
    </w:p>
    <w:p w:rsidR="00000000" w:rsidRDefault="00E07D1A">
      <w:pPr>
        <w:pStyle w:val="ConsPlusNormal"/>
        <w:jc w:val="both"/>
      </w:pPr>
    </w:p>
    <w:p w:rsidR="00E07D1A" w:rsidRDefault="00E07D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07D1A">
      <w:headerReference w:type="default" r:id="rId62"/>
      <w:footerReference w:type="default" r:id="rId6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1A" w:rsidRDefault="00E07D1A">
      <w:pPr>
        <w:spacing w:after="0" w:line="240" w:lineRule="auto"/>
      </w:pPr>
      <w:r>
        <w:separator/>
      </w:r>
    </w:p>
  </w:endnote>
  <w:endnote w:type="continuationSeparator" w:id="0">
    <w:p w:rsidR="00E07D1A" w:rsidRDefault="00E0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7D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61001">
            <w:rPr>
              <w:rFonts w:ascii="Tahoma" w:hAnsi="Tahoma" w:cs="Tahoma"/>
            </w:rPr>
            <w:fldChar w:fldCharType="separate"/>
          </w:r>
          <w:r w:rsidR="00161001">
            <w:rPr>
              <w:rFonts w:ascii="Tahoma" w:hAnsi="Tahoma" w:cs="Tahoma"/>
              <w:noProof/>
            </w:rPr>
            <w:t>36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61001">
            <w:rPr>
              <w:rFonts w:ascii="Tahoma" w:hAnsi="Tahoma" w:cs="Tahoma"/>
            </w:rPr>
            <w:fldChar w:fldCharType="separate"/>
          </w:r>
          <w:r w:rsidR="00161001">
            <w:rPr>
              <w:rFonts w:ascii="Tahoma" w:hAnsi="Tahoma" w:cs="Tahoma"/>
              <w:noProof/>
            </w:rPr>
            <w:t>36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E07D1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7D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61001">
            <w:rPr>
              <w:rFonts w:ascii="Tahoma" w:hAnsi="Tahoma" w:cs="Tahoma"/>
            </w:rPr>
            <w:fldChar w:fldCharType="separate"/>
          </w:r>
          <w:r w:rsidR="00161001">
            <w:rPr>
              <w:rFonts w:ascii="Tahoma" w:hAnsi="Tahoma" w:cs="Tahoma"/>
              <w:noProof/>
            </w:rPr>
            <w:t>37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</w:instrText>
          </w:r>
          <w:r>
            <w:rPr>
              <w:rFonts w:ascii="Tahoma" w:hAnsi="Tahoma" w:cs="Tahoma"/>
            </w:rPr>
            <w:instrText>NUMPAGES</w:instrText>
          </w:r>
          <w:r w:rsidR="00161001">
            <w:rPr>
              <w:rFonts w:ascii="Tahoma" w:hAnsi="Tahoma" w:cs="Tahoma"/>
            </w:rPr>
            <w:fldChar w:fldCharType="separate"/>
          </w:r>
          <w:r w:rsidR="00161001">
            <w:rPr>
              <w:rFonts w:ascii="Tahoma" w:hAnsi="Tahoma" w:cs="Tahoma"/>
              <w:noProof/>
            </w:rPr>
            <w:t>37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E07D1A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7D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61001">
            <w:rPr>
              <w:rFonts w:ascii="Tahoma" w:hAnsi="Tahoma" w:cs="Tahoma"/>
            </w:rPr>
            <w:fldChar w:fldCharType="separate"/>
          </w:r>
          <w:r w:rsidR="00161001">
            <w:rPr>
              <w:rFonts w:ascii="Tahoma" w:hAnsi="Tahoma" w:cs="Tahoma"/>
              <w:noProof/>
            </w:rPr>
            <w:t>50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61001">
            <w:rPr>
              <w:rFonts w:ascii="Tahoma" w:hAnsi="Tahoma" w:cs="Tahoma"/>
            </w:rPr>
            <w:fldChar w:fldCharType="separate"/>
          </w:r>
          <w:r w:rsidR="00161001">
            <w:rPr>
              <w:rFonts w:ascii="Tahoma" w:hAnsi="Tahoma" w:cs="Tahoma"/>
              <w:noProof/>
            </w:rPr>
            <w:t>50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E07D1A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7D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61001">
            <w:rPr>
              <w:rFonts w:ascii="Tahoma" w:hAnsi="Tahoma" w:cs="Tahoma"/>
            </w:rPr>
            <w:fldChar w:fldCharType="separate"/>
          </w:r>
          <w:r w:rsidR="00161001">
            <w:rPr>
              <w:rFonts w:ascii="Tahoma" w:hAnsi="Tahoma" w:cs="Tahoma"/>
              <w:noProof/>
            </w:rPr>
            <w:t>51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61001">
            <w:rPr>
              <w:rFonts w:ascii="Tahoma" w:hAnsi="Tahoma" w:cs="Tahoma"/>
            </w:rPr>
            <w:fldChar w:fldCharType="separate"/>
          </w:r>
          <w:r w:rsidR="00161001">
            <w:rPr>
              <w:rFonts w:ascii="Tahoma" w:hAnsi="Tahoma" w:cs="Tahoma"/>
              <w:noProof/>
            </w:rPr>
            <w:t>51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E07D1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1A" w:rsidRDefault="00E07D1A">
      <w:pPr>
        <w:spacing w:after="0" w:line="240" w:lineRule="auto"/>
      </w:pPr>
      <w:r>
        <w:separator/>
      </w:r>
    </w:p>
  </w:footnote>
  <w:footnote w:type="continuationSeparator" w:id="0">
    <w:p w:rsidR="00E07D1A" w:rsidRDefault="00E0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28.12.2021 N 926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Рекомендаций по выбору методов оцен</w:t>
          </w:r>
          <w:r>
            <w:rPr>
              <w:rFonts w:ascii="Tahoma" w:hAnsi="Tahoma" w:cs="Tahoma"/>
              <w:sz w:val="16"/>
              <w:szCs w:val="16"/>
            </w:rPr>
            <w:t>ки уровней профессиональны...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02.03.2022</w:t>
          </w:r>
        </w:p>
      </w:tc>
    </w:tr>
  </w:tbl>
  <w:p w:rsidR="00000000" w:rsidRDefault="00E07D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07D1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28.12.2021 N 926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Рекомендаций по выбору методов оценки ур</w:t>
          </w:r>
          <w:r>
            <w:rPr>
              <w:rFonts w:ascii="Tahoma" w:hAnsi="Tahoma" w:cs="Tahoma"/>
              <w:sz w:val="16"/>
              <w:szCs w:val="16"/>
            </w:rPr>
            <w:t>овней профессиональны...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02.03.2022</w:t>
          </w:r>
        </w:p>
      </w:tc>
    </w:tr>
  </w:tbl>
  <w:p w:rsidR="00000000" w:rsidRDefault="00E07D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07D1A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28.12.2021 N 926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</w:t>
          </w:r>
          <w:r>
            <w:rPr>
              <w:rFonts w:ascii="Tahoma" w:hAnsi="Tahoma" w:cs="Tahoma"/>
              <w:sz w:val="16"/>
              <w:szCs w:val="16"/>
            </w:rPr>
            <w:t>нии Рекомендаций по выбору методов оценки уровней профессиональны...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02.03.2022</w:t>
          </w:r>
        </w:p>
      </w:tc>
    </w:tr>
  </w:tbl>
  <w:p w:rsidR="00000000" w:rsidRDefault="00E07D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07D1A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28.12.2021 N 926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Рекомендаций по выбору методов оценки уровней профессиональны...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7D1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02.03.2022</w:t>
          </w:r>
        </w:p>
      </w:tc>
    </w:tr>
  </w:tbl>
  <w:p w:rsidR="00000000" w:rsidRDefault="00E07D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07D1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01"/>
    <w:rsid w:val="00161001"/>
    <w:rsid w:val="00E0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24964C7F03A031B4CD505ABA218A3E1C9D2706173B9C07E5E712C2AA7EFA1B353F0DBE123BE33186E11183E45F28EDBCA5091F3F2CFC3g041J" TargetMode="External"/><Relationship Id="rId21" Type="http://schemas.openxmlformats.org/officeDocument/2006/relationships/hyperlink" Target="consultantplus://offline/ref=A24964C7F03A031B4CD506BEBB18A3E1C8D07C627AB69D7456282028A0E0FEA446B98FEC22B92E19665B4B7A12gF4DJ" TargetMode="External"/><Relationship Id="rId34" Type="http://schemas.openxmlformats.org/officeDocument/2006/relationships/hyperlink" Target="consultantplus://offline/ref=A24964C7F03A031B4CD505ABA218A3E1C2D47E6478E4CA76077D2E2DA8B0A4B442F0DAE33CBB330767454Bg748J" TargetMode="External"/><Relationship Id="rId42" Type="http://schemas.openxmlformats.org/officeDocument/2006/relationships/hyperlink" Target="consultantplus://offline/ref=A24964C7F03A031B4CD505ABA218A3E1C9D2706173B9C07E5E712C2AA7EFA1B353F0DBE123B8301F6E11183E45F28EDBCA5091F3F2CFC3g041J" TargetMode="External"/><Relationship Id="rId47" Type="http://schemas.openxmlformats.org/officeDocument/2006/relationships/hyperlink" Target="consultantplus://offline/ref=A24964C7F03A031B4CD506BEBB18A3E1C9D3796577B59D7456282028A0E0FEA446B98FEC22B92E19665B4B7A12gF4DJ" TargetMode="External"/><Relationship Id="rId50" Type="http://schemas.openxmlformats.org/officeDocument/2006/relationships/hyperlink" Target="consultantplus://offline/ref=A24964C7F03A031B4CD506BEBB18A3E1C8D17C6B7BB09D7456282028A0E0FEA454B9D7E022BB311C6D4E1D2B54AA83D9D64E92EEEECDC101gF45J" TargetMode="External"/><Relationship Id="rId55" Type="http://schemas.openxmlformats.org/officeDocument/2006/relationships/hyperlink" Target="consultantplus://offline/ref=A24964C7F03A031B4CD506BEBB18A3E1CFD47C6171B49D7456282028A0E0FEA454B9D7E022BB3019634E1D2B54AA83D9D64E92EEEECDC101gF45J" TargetMode="External"/><Relationship Id="rId63" Type="http://schemas.openxmlformats.org/officeDocument/2006/relationships/footer" Target="footer4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4964C7F03A031B4CD505ABA218A3E1C9D2706173B9C07E5E712C2AA7EFA1B353F0DBE120BE341A6E11183E45F28EDBCA5091F3F2CFC3g041J" TargetMode="External"/><Relationship Id="rId29" Type="http://schemas.openxmlformats.org/officeDocument/2006/relationships/hyperlink" Target="consultantplus://offline/ref=A24964C7F03A031B4CD505ABA218A3E1C8DD706178E4CA76077D2E2DA8B0A4B442F0DAE33CBB330767454Bg748J" TargetMode="External"/><Relationship Id="rId11" Type="http://schemas.openxmlformats.org/officeDocument/2006/relationships/hyperlink" Target="consultantplus://offline/ref=A24964C7F03A031B4CD506BEBB18A3E1C8DD716273B79D7456282028A0E0FEA454B9D7E024B33B4D34011C7710FD90D9D74E90EDF2gC4DJ" TargetMode="External"/><Relationship Id="rId24" Type="http://schemas.openxmlformats.org/officeDocument/2006/relationships/hyperlink" Target="consultantplus://offline/ref=A24964C7F03A031B4CD505ABA218A3E1C9D2706173B9C07E5E712C2AA7EFA1A153A8D7E120A5301A7B474978g142J" TargetMode="External"/><Relationship Id="rId32" Type="http://schemas.openxmlformats.org/officeDocument/2006/relationships/hyperlink" Target="consultantplus://offline/ref=A24964C7F03A031B4CD505ABA218A3E1C9D2706173B9C07E5E712C2AA7EFA1B353F0DBE123BF371C6E11183E45F28EDBCA5091F3F2CFC3g041J" TargetMode="External"/><Relationship Id="rId37" Type="http://schemas.openxmlformats.org/officeDocument/2006/relationships/hyperlink" Target="consultantplus://offline/ref=A24964C7F03A031B4CD506BEBB18A3E1C8D07C627AB69D7456282028A0E0FEA446B98FEC22B92E19665B4B7A12gF4DJ" TargetMode="External"/><Relationship Id="rId40" Type="http://schemas.openxmlformats.org/officeDocument/2006/relationships/hyperlink" Target="consultantplus://offline/ref=A24964C7F03A031B4CD519ABBE18A3E1CAD07D6373B9C07E5E712C2AA7EFA1B353F0DBE122B831186E11183E45F28EDBCA5091F3F2CFC3g041J" TargetMode="External"/><Relationship Id="rId45" Type="http://schemas.openxmlformats.org/officeDocument/2006/relationships/hyperlink" Target="consultantplus://offline/ref=A24964C7F03A031B4CD506BEBB18A3E1C8D07C627AB69D7456282028A0E0FEA446B98FEC22B92E19665B4B7A12gF4DJ" TargetMode="External"/><Relationship Id="rId53" Type="http://schemas.openxmlformats.org/officeDocument/2006/relationships/hyperlink" Target="consultantplus://offline/ref=A24964C7F03A031B4CD505ABA218A3E1C9D2706173B9C07E5E712C2AA7EFA1B353F0DBE120BA311D6E11183E45F28EDBCA5091F3F2CFC3g041J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footer" Target="footer3.xml"/><Relationship Id="rId19" Type="http://schemas.openxmlformats.org/officeDocument/2006/relationships/hyperlink" Target="consultantplus://offline/ref=A24964C7F03A031B4CD506BEBB18A3E1C8D07C627AB69D7456282028A0E0FEA446B98FEC22B92E19665B4B7A12gF4DJ" TargetMode="External"/><Relationship Id="rId14" Type="http://schemas.openxmlformats.org/officeDocument/2006/relationships/hyperlink" Target="consultantplus://offline/ref=A24964C7F03A031B4CD505ABA218A3E1C9D2706173B9C07E5E712C2AA7EFA1B353F0DBE123BA34186E11183E45F28EDBCA5091F3F2CFC3g041J" TargetMode="External"/><Relationship Id="rId22" Type="http://schemas.openxmlformats.org/officeDocument/2006/relationships/hyperlink" Target="consultantplus://offline/ref=A24964C7F03A031B4CD505ABA218A3E1C9D2706173B9C07E5E712C2AA7EFA1B353F0DBE123B937106E11183E45F28EDBCA5091F3F2CFC3g041J" TargetMode="External"/><Relationship Id="rId27" Type="http://schemas.openxmlformats.org/officeDocument/2006/relationships/hyperlink" Target="consultantplus://offline/ref=A24964C7F03A031B4CD506BEBB18A3E1C8D07C627AB69D7456282028A0E0FEA446B98FEC22B92E19665B4B7A12gF4DJ" TargetMode="External"/><Relationship Id="rId30" Type="http://schemas.openxmlformats.org/officeDocument/2006/relationships/hyperlink" Target="consultantplus://offline/ref=A24964C7F03A031B4CD505ABA218A3E1C9D2706173B9C07E5E712C2AA7EFA1B353F0DBE120B836106E11183E45F28EDBCA5091F3F2CFC3g041J" TargetMode="External"/><Relationship Id="rId35" Type="http://schemas.openxmlformats.org/officeDocument/2006/relationships/hyperlink" Target="consultantplus://offline/ref=A24964C7F03A031B4CD506BEBB18A3E1C9D1706172BB9D7456282028A0E0FEA446B98FEC22B92E19665B4B7A12gF4DJ" TargetMode="External"/><Relationship Id="rId43" Type="http://schemas.openxmlformats.org/officeDocument/2006/relationships/hyperlink" Target="consultantplus://offline/ref=A24964C7F03A031B4CD506BEBB18A3E1C8D07C627AB69D7456282028A0E0FEA446B98FEC22B92E19665B4B7A12gF4DJ" TargetMode="External"/><Relationship Id="rId48" Type="http://schemas.openxmlformats.org/officeDocument/2006/relationships/hyperlink" Target="consultantplus://offline/ref=A24964C7F03A031B4CD519ABBE18A3E1CAD07D6373B9C07E5E712C2AA7EFA1B353F0DBE122B837116E11183E45F28EDBCA5091F3F2CFC3g041J" TargetMode="External"/><Relationship Id="rId56" Type="http://schemas.openxmlformats.org/officeDocument/2006/relationships/header" Target="header1.xml"/><Relationship Id="rId64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A24964C7F03A031B4CD506BEBB18A3E1CFD479647AB09D7456282028A0E0FEA446B98FEC22B92E19665B4B7A12gF4D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24964C7F03A031B4CD519ABBE18A3E1CAD77F617BB9C07E5E712C2AA7EFA1A153A8D7E120A5301A7B474978g142J" TargetMode="External"/><Relationship Id="rId17" Type="http://schemas.openxmlformats.org/officeDocument/2006/relationships/hyperlink" Target="consultantplus://offline/ref=A24964C7F03A031B4CD506BEBB18A3E1C8D07C627AB69D7456282028A0E0FEA446B98FEC22B92E19665B4B7A12gF4DJ" TargetMode="External"/><Relationship Id="rId25" Type="http://schemas.openxmlformats.org/officeDocument/2006/relationships/hyperlink" Target="consultantplus://offline/ref=A24964C7F03A031B4CD506BEBB18A3E1C8D07C627AB69D7456282028A0E0FEA446B98FEC22B92E19665B4B7A12gF4DJ" TargetMode="External"/><Relationship Id="rId33" Type="http://schemas.openxmlformats.org/officeDocument/2006/relationships/hyperlink" Target="consultantplus://offline/ref=A24964C7F03A031B4CD506BEBB18A3E1C8D07C627AB69D7456282028A0E0FEA446B98FEC22B92E19665B4B7A12gF4DJ" TargetMode="External"/><Relationship Id="rId38" Type="http://schemas.openxmlformats.org/officeDocument/2006/relationships/hyperlink" Target="consultantplus://offline/ref=A24964C7F03A031B4CD505ABA218A3E1C9D1796A78E4CA76077D2E2DA8B0A4B442F0DAE33CBB330767454Bg748J" TargetMode="External"/><Relationship Id="rId46" Type="http://schemas.openxmlformats.org/officeDocument/2006/relationships/hyperlink" Target="consultantplus://offline/ref=A24964C7F03A031B4CD505ABA218A3E1C3D77A6078E4CA76077D2E2DA8B0A4B442F0DAE33CBB330767454Bg748J" TargetMode="External"/><Relationship Id="rId59" Type="http://schemas.openxmlformats.org/officeDocument/2006/relationships/footer" Target="footer2.xml"/><Relationship Id="rId20" Type="http://schemas.openxmlformats.org/officeDocument/2006/relationships/hyperlink" Target="consultantplus://offline/ref=A24964C7F03A031B4CD505ABA218A3E1C9D2706173B9C07E5E712C2AA7EFA1B353F0DBE123BC34106E11183E45F28EDBCA5091F3F2CFC3g041J" TargetMode="External"/><Relationship Id="rId41" Type="http://schemas.openxmlformats.org/officeDocument/2006/relationships/hyperlink" Target="consultantplus://offline/ref=A24964C7F03A031B4CD506BEBB18A3E1C9D17E6273B59D7456282028A0E0FEA446B98FEC22B92E19665B4B7A12gF4DJ" TargetMode="External"/><Relationship Id="rId54" Type="http://schemas.openxmlformats.org/officeDocument/2006/relationships/hyperlink" Target="consultantplus://offline/ref=A24964C7F03A031B4CD506BEBB18A3E1C8D07C627AB69D7456282028A0E0FEA446B98FEC22B92E19665B4B7A12gF4DJ" TargetMode="External"/><Relationship Id="rId62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A24964C7F03A031B4CD506BEBB18A3E1C8D07C627AB69D7456282028A0E0FEA446B98FEC22B92E19665B4B7A12gF4DJ" TargetMode="External"/><Relationship Id="rId23" Type="http://schemas.openxmlformats.org/officeDocument/2006/relationships/hyperlink" Target="consultantplus://offline/ref=A24964C7F03A031B4CD506BEBB18A3E1C8D07C627AB69D7456282028A0E0FEA446B98FEC22B92E19665B4B7A12gF4DJ" TargetMode="External"/><Relationship Id="rId28" Type="http://schemas.openxmlformats.org/officeDocument/2006/relationships/hyperlink" Target="consultantplus://offline/ref=A24964C7F03A031B4CD505ABA218A3E1C9DD706474B9C07E5E712C2AA7EFA1A153A8D7E120A5301A7B474978g142J" TargetMode="External"/><Relationship Id="rId36" Type="http://schemas.openxmlformats.org/officeDocument/2006/relationships/hyperlink" Target="consultantplus://offline/ref=A24964C7F03A031B4CD505ABA218A3E1C9D2706173B9C07E5E712C2AA7EFA1B353F0DBE123B9311C6E11183E45F28EDBCA5091F3F2CFC3g041J" TargetMode="External"/><Relationship Id="rId49" Type="http://schemas.openxmlformats.org/officeDocument/2006/relationships/hyperlink" Target="consultantplus://offline/ref=A24964C7F03A031B4CD506BEBB18A3E1C9D17E6273B59D7456282028A0E0FEA446B98FEC22B92E19665B4B7A12gF4DJ" TargetMode="External"/><Relationship Id="rId57" Type="http://schemas.openxmlformats.org/officeDocument/2006/relationships/footer" Target="footer1.xml"/><Relationship Id="rId10" Type="http://schemas.openxmlformats.org/officeDocument/2006/relationships/hyperlink" Target="consultantplus://offline/ref=A24964C7F03A031B4CD506BEBB18A3E1C8DC70627BB09D7456282028A0E0FEA454B9D7E325BF301231140D2F1DFF8CC7D4538CEFF0CDgC43J" TargetMode="External"/><Relationship Id="rId31" Type="http://schemas.openxmlformats.org/officeDocument/2006/relationships/hyperlink" Target="consultantplus://offline/ref=A24964C7F03A031B4CD506BEBB18A3E1C8D07C627AB69D7456282028A0E0FEA446B98FEC22B92E19665B4B7A12gF4DJ" TargetMode="External"/><Relationship Id="rId44" Type="http://schemas.openxmlformats.org/officeDocument/2006/relationships/hyperlink" Target="consultantplus://offline/ref=A24964C7F03A031B4CD505ABA218A3E1C9D2706173B9C07E5E712C2AA7EFA1B353F0DBE123BC371C6E11183E45F28EDBCA5091F3F2CFC3g041J" TargetMode="External"/><Relationship Id="rId52" Type="http://schemas.openxmlformats.org/officeDocument/2006/relationships/hyperlink" Target="consultantplus://offline/ref=A24964C7F03A031B4CD506BEBB18A3E1CAD7796A73B59D7456282028A0E0FEA446B98FEC22B92E19665B4B7A12gF4DJ" TargetMode="External"/><Relationship Id="rId60" Type="http://schemas.openxmlformats.org/officeDocument/2006/relationships/header" Target="header3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A24964C7F03A031B4CD506BEBB18A3E1C9D27B607AB79D7456282028A0E0FEA446B98FEC22B92E19665B4B7A12gF4DJ" TargetMode="External"/><Relationship Id="rId18" Type="http://schemas.openxmlformats.org/officeDocument/2006/relationships/hyperlink" Target="consultantplus://offline/ref=A24964C7F03A031B4CD505ABA218A3E1C9D2706173B9C07E5E712C2AA7EFA1B353F0DBE123BF341A6E11183E45F28EDBCA5091F3F2CFC3g041J" TargetMode="External"/><Relationship Id="rId39" Type="http://schemas.openxmlformats.org/officeDocument/2006/relationships/hyperlink" Target="consultantplus://offline/ref=A24964C7F03A031B4CD506BEBB18A3E1C9D1716173BA9D7456282028A0E0FEA446B98FEC22B92E19665B4B7A12gF4D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17631</Words>
  <Characters>100502</Characters>
  <Application>Microsoft Office Word</Application>
  <DocSecurity>2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28.12.2021 N 926"Об утверждении Рекомендаций по выбору методов оценки уровней профессиональных рисков и по снижению уровней таких рисков"</vt:lpstr>
    </vt:vector>
  </TitlesOfParts>
  <Company>КонсультантПлюс Версия 4021.00.60</Company>
  <LinksUpToDate>false</LinksUpToDate>
  <CharactersWithSpaces>117898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28.12.2021 N 926"Об утверждении Рекомендаций по выбору методов оценки уровней профессиональных рисков и по снижению уровней таких рисков"</dc:title>
  <dc:creator>Marina</dc:creator>
  <cp:lastModifiedBy>Marina</cp:lastModifiedBy>
  <cp:revision>2</cp:revision>
  <dcterms:created xsi:type="dcterms:W3CDTF">2024-05-17T07:51:00Z</dcterms:created>
  <dcterms:modified xsi:type="dcterms:W3CDTF">2024-05-17T07:51:00Z</dcterms:modified>
</cp:coreProperties>
</file>