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0D" w:rsidRPr="002D0D0D" w:rsidRDefault="00D838F2" w:rsidP="002D0D0D">
      <w:pPr>
        <w:pStyle w:val="ConsPlusNormal"/>
        <w:widowControl/>
        <w:ind w:right="196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2D0D0D" w:rsidRPr="002D0D0D" w:rsidRDefault="00D838F2" w:rsidP="002D0D0D">
      <w:pPr>
        <w:pStyle w:val="ConsPlusNormal"/>
        <w:widowControl/>
        <w:ind w:right="196" w:firstLine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к приказу № </w:t>
      </w:r>
      <w:r w:rsidR="005A1CA8">
        <w:rPr>
          <w:rFonts w:ascii="Times New Roman" w:hAnsi="Times New Roman" w:cs="Times New Roman"/>
        </w:rPr>
        <w:t>4</w:t>
      </w:r>
      <w:r w:rsidR="00D052D2">
        <w:rPr>
          <w:rFonts w:ascii="Times New Roman" w:hAnsi="Times New Roman" w:cs="Times New Roman"/>
        </w:rPr>
        <w:t>-О</w:t>
      </w:r>
      <w:r>
        <w:rPr>
          <w:rFonts w:ascii="Times New Roman" w:hAnsi="Times New Roman" w:cs="Times New Roman"/>
        </w:rPr>
        <w:t xml:space="preserve"> от </w:t>
      </w:r>
      <w:r w:rsidR="00D052D2">
        <w:rPr>
          <w:rFonts w:ascii="Times New Roman" w:hAnsi="Times New Roman" w:cs="Times New Roman"/>
        </w:rPr>
        <w:t>20</w:t>
      </w:r>
      <w:r w:rsidR="005A1CA8">
        <w:rPr>
          <w:rFonts w:ascii="Times New Roman" w:hAnsi="Times New Roman" w:cs="Times New Roman"/>
        </w:rPr>
        <w:t>.01.2020</w:t>
      </w:r>
      <w:r w:rsidR="002D0D0D" w:rsidRPr="002D0D0D">
        <w:rPr>
          <w:rFonts w:ascii="Times New Roman" w:hAnsi="Times New Roman" w:cs="Times New Roman"/>
        </w:rPr>
        <w:t>г</w:t>
      </w:r>
    </w:p>
    <w:p w:rsidR="002D0D0D" w:rsidRDefault="002D0D0D" w:rsidP="002D0D0D">
      <w:pPr>
        <w:pStyle w:val="ConsPlusNormal"/>
        <w:widowControl/>
        <w:ind w:firstLine="0"/>
        <w:rPr>
          <w:rFonts w:ascii="Times New Roman" w:hAnsi="Times New Roman" w:cs="Times New Roman"/>
          <w:sz w:val="24"/>
        </w:rPr>
      </w:pPr>
    </w:p>
    <w:p w:rsidR="002D0D0D" w:rsidRDefault="002D0D0D" w:rsidP="002D0D0D">
      <w:pPr>
        <w:spacing w:line="276" w:lineRule="auto"/>
        <w:rPr>
          <w:rFonts w:eastAsia="Lucida Sans Unicode"/>
          <w:kern w:val="2"/>
          <w:sz w:val="24"/>
          <w:szCs w:val="24"/>
        </w:rPr>
      </w:pP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sz w:val="24"/>
          <w:szCs w:val="24"/>
        </w:rPr>
        <w:t>Ведомственная целевая программа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b/>
          <w:sz w:val="24"/>
          <w:szCs w:val="24"/>
          <w:u w:val="single"/>
        </w:rPr>
        <w:t>Информационное и техническое обслуживание процесса реформирования муниципальных финансов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sz w:val="24"/>
          <w:szCs w:val="24"/>
        </w:rPr>
        <w:t xml:space="preserve"> (Наименование ВЦП)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sz w:val="24"/>
          <w:szCs w:val="24"/>
        </w:rPr>
        <w:t>Паспорт ведомственной целевой программы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1260"/>
        <w:gridCol w:w="32"/>
        <w:gridCol w:w="1657"/>
        <w:gridCol w:w="1276"/>
        <w:gridCol w:w="1701"/>
      </w:tblGrid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Наименование СБП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2D0D0D" w:rsidRDefault="002D0D0D" w:rsidP="002D0D0D">
            <w:pPr>
              <w:suppressAutoHyphens/>
              <w:rPr>
                <w:rFonts w:eastAsia="Lucida Sans Unicode"/>
                <w:kern w:val="2"/>
              </w:rPr>
            </w:pPr>
            <w:r w:rsidRPr="002D0D0D">
              <w:t xml:space="preserve">Управление  финансов администрации </w:t>
            </w:r>
            <w:proofErr w:type="spellStart"/>
            <w:r w:rsidRPr="002D0D0D">
              <w:t>Кожевниковского</w:t>
            </w:r>
            <w:proofErr w:type="spellEnd"/>
            <w:r w:rsidRPr="002D0D0D">
              <w:t xml:space="preserve"> района</w:t>
            </w: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Тип ВЦП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 w:rsidP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 тип</w:t>
            </w: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rPr>
                <w:rFonts w:eastAsia="Lucida Sans Unicode"/>
                <w:kern w:val="2"/>
                <w:szCs w:val="24"/>
              </w:rPr>
            </w:pPr>
            <w:r>
              <w:t>Цель Стратегии</w:t>
            </w:r>
          </w:p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 xml:space="preserve">социально-экономического развития муниципального образования </w:t>
            </w:r>
            <w:proofErr w:type="spellStart"/>
            <w:r>
              <w:t>Кожевниковский</w:t>
            </w:r>
            <w:proofErr w:type="spellEnd"/>
            <w:r>
              <w:t xml:space="preserve"> район на </w:t>
            </w:r>
            <w:proofErr w:type="gramStart"/>
            <w:r>
              <w:t>реализацию</w:t>
            </w:r>
            <w:proofErr w:type="gramEnd"/>
            <w:r>
              <w:t xml:space="preserve"> которой направлена ВЦП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2D0D0D" w:rsidRDefault="002D0D0D" w:rsidP="002D0D0D">
            <w:pPr>
              <w:widowControl/>
              <w:rPr>
                <w:bCs/>
                <w:iCs/>
              </w:rPr>
            </w:pPr>
            <w:r w:rsidRPr="002D0D0D">
              <w:rPr>
                <w:bCs/>
              </w:rPr>
              <w:t xml:space="preserve"> </w:t>
            </w:r>
            <w:r w:rsidRPr="002D0D0D">
              <w:rPr>
                <w:bCs/>
                <w:iCs/>
              </w:rPr>
              <w:t>Развитие территориального маркетинга и повышение инвестиц</w:t>
            </w:r>
            <w:r w:rsidR="00D838F2">
              <w:rPr>
                <w:bCs/>
                <w:iCs/>
              </w:rPr>
              <w:t>ионной привлекательности района</w:t>
            </w:r>
          </w:p>
          <w:p w:rsidR="002D0D0D" w:rsidRPr="002D0D0D" w:rsidRDefault="002D0D0D" w:rsidP="002D0D0D">
            <w:pPr>
              <w:widowControl/>
              <w:rPr>
                <w:shd w:val="clear" w:color="auto" w:fill="FFFFFF"/>
              </w:rPr>
            </w:pPr>
            <w:r w:rsidRPr="002D0D0D">
              <w:rPr>
                <w:shd w:val="clear" w:color="auto" w:fill="FFFFFF"/>
              </w:rPr>
              <w:t>Пункт 1.Консультационно-информационное сопровождение деятельности по формированию инвестиционной привлекательности района</w:t>
            </w:r>
          </w:p>
          <w:p w:rsidR="002D0D0D" w:rsidRDefault="002D0D0D" w:rsidP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 w:rsidRPr="002D0D0D">
              <w:rPr>
                <w:shd w:val="clear" w:color="auto" w:fill="FFFFFF"/>
              </w:rPr>
              <w:t>Пункт 2.</w:t>
            </w:r>
            <w:r w:rsidRPr="002D0D0D">
              <w:t xml:space="preserve"> </w:t>
            </w:r>
            <w:r w:rsidRPr="002D0D0D">
              <w:rPr>
                <w:shd w:val="clear" w:color="auto" w:fill="FFFFFF"/>
              </w:rPr>
              <w:t>Создание условий для информационного продвижения товаров, работ, услуг предприятий, расположенных на территории района</w:t>
            </w:r>
          </w:p>
        </w:tc>
      </w:tr>
      <w:tr w:rsidR="002D0D0D" w:rsidTr="00C87EF8">
        <w:trPr>
          <w:trHeight w:val="505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 xml:space="preserve">Цель СБП согласно Положению о СБП (уставу СБП) 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2D0D0D" w:rsidRDefault="002D0D0D" w:rsidP="002D0D0D">
            <w:pPr>
              <w:widowControl/>
              <w:autoSpaceDE/>
              <w:autoSpaceDN/>
              <w:adjustRightInd/>
              <w:jc w:val="both"/>
            </w:pPr>
            <w:r w:rsidRPr="002D0D0D">
              <w:t>Создание условий для эффективного упра</w:t>
            </w:r>
            <w:r w:rsidR="009F1F56">
              <w:t>вления муниципальными финансами</w:t>
            </w:r>
          </w:p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Цель ВЦП (задача СБП)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56" w:rsidRPr="009F1F56" w:rsidRDefault="009F1F56" w:rsidP="009F1F56">
            <w:pPr>
              <w:rPr>
                <w:rFonts w:eastAsia="Calibri"/>
                <w:lang w:eastAsia="en-US"/>
              </w:rPr>
            </w:pPr>
            <w:r w:rsidRPr="009F1F56">
              <w:rPr>
                <w:rFonts w:eastAsia="Calibri"/>
                <w:lang w:eastAsia="en-US"/>
              </w:rPr>
              <w:t xml:space="preserve">Обеспечение технической и информационной поддержки        </w:t>
            </w:r>
          </w:p>
          <w:p w:rsidR="009F1F56" w:rsidRPr="009F1F56" w:rsidRDefault="009F1F56" w:rsidP="009F1F56">
            <w:pPr>
              <w:rPr>
                <w:rFonts w:eastAsia="Calibri"/>
                <w:lang w:eastAsia="en-US"/>
              </w:rPr>
            </w:pPr>
            <w:r w:rsidRPr="009F1F56">
              <w:rPr>
                <w:rFonts w:eastAsia="Calibri"/>
                <w:lang w:eastAsia="en-US"/>
              </w:rPr>
              <w:t>процесса реформирования муниципальных финансов  в целях решения задачи по переходу на программно-целевое планирование и бюджетирование, ориентированное на результат и создание информационной   среды и технологий, для принятия и реализации обоснованных  управленческих решений с целью повышения эффективности и  результативности бюджетных расходов</w:t>
            </w:r>
          </w:p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Наименование показателей конечного результата (показателей результата достижения цели ВЦП (задачи СБП)</w:t>
            </w:r>
            <w:proofErr w:type="gramEnd"/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Единица измерения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</w:tr>
      <w:tr w:rsidR="009F1F56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56" w:rsidRDefault="009F1F56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1</w:t>
            </w:r>
            <w:r w:rsidRPr="009F1F56">
              <w:t>. Построение автоматизированных систем планирования бюджета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F1F56" w:rsidRDefault="009F1F56" w:rsidP="00CA0EB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</w:t>
            </w:r>
          </w:p>
          <w:p w:rsidR="009F1F56" w:rsidRDefault="009F1F56" w:rsidP="00CA0EB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F1F56" w:rsidRDefault="009F1F56" w:rsidP="00CA0EB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F1F56" w:rsidRDefault="009F1F56" w:rsidP="00CA0EB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proofErr w:type="spellStart"/>
            <w:r>
              <w:rPr>
                <w:rFonts w:eastAsia="Lucida Sans Unicode"/>
                <w:kern w:val="2"/>
                <w:szCs w:val="24"/>
              </w:rPr>
              <w:t>Тыс</w:t>
            </w:r>
            <w:proofErr w:type="gramStart"/>
            <w:r>
              <w:rPr>
                <w:rFonts w:eastAsia="Lucida Sans Unicode"/>
                <w:kern w:val="2"/>
                <w:szCs w:val="24"/>
              </w:rPr>
              <w:t>.р</w:t>
            </w:r>
            <w:proofErr w:type="gramEnd"/>
            <w:r>
              <w:rPr>
                <w:rFonts w:eastAsia="Lucida Sans Unicode"/>
                <w:kern w:val="2"/>
                <w:szCs w:val="24"/>
              </w:rPr>
              <w:t>уб</w:t>
            </w:r>
            <w:proofErr w:type="spellEnd"/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D838F2" w:rsidP="005A1CA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21</w:t>
            </w:r>
            <w:r w:rsidR="005A1CA8">
              <w:rPr>
                <w:rFonts w:eastAsia="Lucida Sans Unicode"/>
                <w:kern w:val="2"/>
                <w:szCs w:val="24"/>
              </w:rPr>
              <w:t>2</w:t>
            </w:r>
            <w:r>
              <w:rPr>
                <w:rFonts w:eastAsia="Lucida Sans Unicode"/>
                <w:kern w:val="2"/>
                <w:szCs w:val="24"/>
              </w:rPr>
              <w:t>,</w:t>
            </w:r>
            <w:r w:rsidR="005A1CA8">
              <w:rPr>
                <w:rFonts w:eastAsia="Lucida Sans Unicode"/>
                <w:kern w:val="2"/>
                <w:szCs w:val="24"/>
              </w:rPr>
              <w:t>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F1F56" w:rsidRDefault="005A1CA8" w:rsidP="005A1CA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220,480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40530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9F1F56" w:rsidRDefault="00D838F2" w:rsidP="005A1CA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22</w:t>
            </w:r>
            <w:r w:rsidR="005A1CA8">
              <w:rPr>
                <w:rFonts w:eastAsia="Lucida Sans Unicode"/>
                <w:kern w:val="2"/>
                <w:szCs w:val="24"/>
              </w:rPr>
              <w:t>9</w:t>
            </w:r>
            <w:r>
              <w:rPr>
                <w:rFonts w:eastAsia="Lucida Sans Unicode"/>
                <w:kern w:val="2"/>
                <w:szCs w:val="24"/>
              </w:rPr>
              <w:t>,</w:t>
            </w:r>
            <w:r w:rsidR="005A1CA8">
              <w:rPr>
                <w:rFonts w:eastAsia="Lucida Sans Unicode"/>
                <w:kern w:val="2"/>
                <w:szCs w:val="24"/>
              </w:rPr>
              <w:t>299</w:t>
            </w:r>
          </w:p>
        </w:tc>
      </w:tr>
      <w:tr w:rsidR="009F1F56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56" w:rsidRDefault="009F1F56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2</w:t>
            </w:r>
            <w:r w:rsidRPr="008E662F">
              <w:t xml:space="preserve">. </w:t>
            </w:r>
            <w:r w:rsidR="008E662F">
              <w:t>К</w:t>
            </w:r>
            <w:r w:rsidR="008E662F" w:rsidRPr="008E662F">
              <w:t>оличество главных распорядителей бюджетных средств, подключенных к единой базе данных программных комплексов</w:t>
            </w:r>
          </w:p>
        </w:tc>
        <w:tc>
          <w:tcPr>
            <w:tcW w:w="1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56" w:rsidRDefault="009F1F56" w:rsidP="00CA0EB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9F1F56" w:rsidTr="00C87EF8">
        <w:trPr>
          <w:trHeight w:val="744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56" w:rsidRDefault="009F1F56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3.</w:t>
            </w:r>
            <w:r>
              <w:rPr>
                <w:sz w:val="24"/>
              </w:rPr>
              <w:t xml:space="preserve"> </w:t>
            </w:r>
            <w:r w:rsidRPr="009F1F56">
              <w:t>Лицензионное и консультационное сопровождение используемых в работе программных  продуктов</w:t>
            </w:r>
          </w:p>
        </w:tc>
        <w:tc>
          <w:tcPr>
            <w:tcW w:w="12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56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C87EF8">
        <w:trPr>
          <w:trHeight w:val="315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5A1CA8" w:rsidP="005A1CA8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Срок реализации ВЦП  2020</w:t>
            </w:r>
            <w:r w:rsidR="00D838F2">
              <w:t>-202</w:t>
            </w:r>
            <w:r>
              <w:t>1</w:t>
            </w:r>
            <w:r w:rsidR="009F1F56">
              <w:t>г</w:t>
            </w:r>
            <w:proofErr w:type="gramStart"/>
            <w:r w:rsidR="009F1F56">
              <w:t>.г</w:t>
            </w:r>
            <w:proofErr w:type="gramEnd"/>
          </w:p>
        </w:tc>
        <w:tc>
          <w:tcPr>
            <w:tcW w:w="5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Объем расходов местного бюджета на реализацию ВЦП</w:t>
            </w:r>
          </w:p>
        </w:tc>
        <w:tc>
          <w:tcPr>
            <w:tcW w:w="4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Коды классификации расходов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Сумма (руб.)</w:t>
            </w:r>
          </w:p>
        </w:tc>
      </w:tr>
      <w:tr w:rsidR="002D0D0D" w:rsidTr="00C87E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Раздел, подраздел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Вид 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0113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7951300000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F1F5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5A1CA8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5A1CA8">
              <w:rPr>
                <w:rFonts w:eastAsia="Lucida Sans Unicode"/>
                <w:b/>
                <w:kern w:val="2"/>
                <w:szCs w:val="24"/>
              </w:rPr>
              <w:t>212,000</w:t>
            </w: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2D0D0D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Pr="00940530" w:rsidRDefault="002D0D0D">
            <w:pPr>
              <w:suppressAutoHyphens/>
              <w:jc w:val="right"/>
              <w:rPr>
                <w:rFonts w:eastAsia="Lucida Sans Unicode"/>
                <w:b/>
                <w:kern w:val="2"/>
                <w:szCs w:val="24"/>
              </w:rPr>
            </w:pPr>
            <w:r w:rsidRPr="00940530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2D0D0D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0113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7951300000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5A1CA8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5A1CA8">
              <w:rPr>
                <w:rFonts w:eastAsia="Lucida Sans Unicode"/>
                <w:b/>
                <w:kern w:val="2"/>
                <w:szCs w:val="24"/>
              </w:rPr>
              <w:t>220,480</w:t>
            </w: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2D0D0D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Pr="00940530" w:rsidRDefault="002D0D0D">
            <w:pPr>
              <w:suppressAutoHyphens/>
              <w:jc w:val="right"/>
              <w:rPr>
                <w:rFonts w:eastAsia="Lucida Sans Unicode"/>
                <w:b/>
                <w:kern w:val="2"/>
                <w:szCs w:val="24"/>
              </w:rPr>
            </w:pPr>
            <w:r w:rsidRPr="00940530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2D0D0D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0113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7951300000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5A1CA8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5A1CA8">
              <w:rPr>
                <w:rFonts w:eastAsia="Lucida Sans Unicode"/>
                <w:b/>
                <w:kern w:val="2"/>
                <w:szCs w:val="24"/>
              </w:rPr>
              <w:t>229,299</w:t>
            </w: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5A1CA8" w:rsidRDefault="002D0D0D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C87EF8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Pr="00940530" w:rsidRDefault="002D0D0D">
            <w:pPr>
              <w:suppressAutoHyphens/>
              <w:jc w:val="right"/>
              <w:rPr>
                <w:rFonts w:eastAsia="Lucida Sans Unicode"/>
                <w:b/>
                <w:kern w:val="2"/>
                <w:szCs w:val="24"/>
              </w:rPr>
            </w:pPr>
            <w:r w:rsidRPr="00940530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</w:tbl>
    <w:p w:rsidR="002D0D0D" w:rsidRDefault="002D0D0D" w:rsidP="002D0D0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1CA8" w:rsidRDefault="005A1CA8" w:rsidP="002D0D0D">
      <w:pPr>
        <w:rPr>
          <w:sz w:val="28"/>
          <w:szCs w:val="28"/>
        </w:rPr>
      </w:pPr>
    </w:p>
    <w:p w:rsidR="005A1CA8" w:rsidRDefault="005A1CA8" w:rsidP="002D0D0D">
      <w:pPr>
        <w:rPr>
          <w:rFonts w:eastAsia="Lucida Sans Unicode"/>
          <w:kern w:val="2"/>
          <w:sz w:val="28"/>
          <w:szCs w:val="28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1. Характеристика задачи, для решения которой разработана ВЦП</w:t>
      </w:r>
    </w:p>
    <w:p w:rsidR="0003186F" w:rsidRDefault="0003186F" w:rsidP="002D0D0D">
      <w:pPr>
        <w:jc w:val="center"/>
        <w:rPr>
          <w:sz w:val="24"/>
          <w:szCs w:val="24"/>
        </w:rPr>
      </w:pPr>
    </w:p>
    <w:p w:rsidR="008E38FA" w:rsidRPr="008E38FA" w:rsidRDefault="008E38FA" w:rsidP="008E38F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E38FA">
        <w:rPr>
          <w:rFonts w:eastAsia="Calibri"/>
          <w:sz w:val="24"/>
          <w:szCs w:val="24"/>
          <w:lang w:eastAsia="en-US"/>
        </w:rPr>
        <w:t xml:space="preserve">         </w:t>
      </w:r>
      <w:r w:rsidRPr="008E38FA">
        <w:rPr>
          <w:sz w:val="24"/>
          <w:szCs w:val="24"/>
        </w:rPr>
        <w:t xml:space="preserve">В настоящее время в муниципальном образовании </w:t>
      </w:r>
      <w:proofErr w:type="spellStart"/>
      <w:r w:rsidRPr="008E38FA">
        <w:rPr>
          <w:sz w:val="24"/>
          <w:szCs w:val="24"/>
        </w:rPr>
        <w:t>Кожевниковский</w:t>
      </w:r>
      <w:proofErr w:type="spellEnd"/>
      <w:r w:rsidRPr="008E38FA">
        <w:rPr>
          <w:sz w:val="24"/>
          <w:szCs w:val="24"/>
        </w:rPr>
        <w:t xml:space="preserve"> район сформирована современная  структура управления муниципальными финансами, создана целостная  система регулирования бюджетных правоотношений, установление единых принципов бюджетной системы и четкого определения статуса и полномочий участников бюджетного процесса. Процесс реформирования структуры управления бюджетным процессом привел к необходимости внедрения автоматизированных систем исполнения бюджета, поскольку при такой централизации финансовой деятельности вести учет большого количества документов и лицевых счетов без использования средств автоматизации стало невозможно</w:t>
      </w:r>
    </w:p>
    <w:p w:rsidR="008E38FA" w:rsidRDefault="008E38FA" w:rsidP="008E38F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40530" w:rsidRPr="00940530" w:rsidRDefault="008E38FA" w:rsidP="008E38FA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 w:rsidR="00940530" w:rsidRPr="00940530">
        <w:rPr>
          <w:sz w:val="24"/>
          <w:szCs w:val="24"/>
        </w:rPr>
        <w:t>Блок управления финансами района:</w:t>
      </w:r>
    </w:p>
    <w:p w:rsidR="00940530" w:rsidRPr="00940530" w:rsidRDefault="00940530" w:rsidP="00940530">
      <w:pPr>
        <w:jc w:val="both"/>
        <w:rPr>
          <w:sz w:val="24"/>
          <w:szCs w:val="24"/>
        </w:rPr>
      </w:pPr>
      <w:r w:rsidRPr="00940530">
        <w:rPr>
          <w:sz w:val="24"/>
          <w:szCs w:val="24"/>
        </w:rPr>
        <w:t>В настоящий момент информационная система управления бюджетным процессом МО «</w:t>
      </w:r>
      <w:proofErr w:type="spellStart"/>
      <w:r w:rsidRPr="00940530">
        <w:rPr>
          <w:sz w:val="24"/>
          <w:szCs w:val="24"/>
        </w:rPr>
        <w:t>Кожевниковский</w:t>
      </w:r>
      <w:proofErr w:type="spellEnd"/>
      <w:r w:rsidRPr="00940530">
        <w:rPr>
          <w:sz w:val="24"/>
          <w:szCs w:val="24"/>
        </w:rPr>
        <w:t xml:space="preserve"> район» представлена комплексной системой казначейского исполнения бюджета «АЦК–Финансы» фирмы </w:t>
      </w:r>
      <w:r w:rsidRPr="00940530">
        <w:rPr>
          <w:sz w:val="24"/>
          <w:szCs w:val="24"/>
          <w:lang w:val="en-US"/>
        </w:rPr>
        <w:t>BSS</w:t>
      </w:r>
      <w:r w:rsidR="00C87EF8">
        <w:rPr>
          <w:sz w:val="24"/>
          <w:szCs w:val="24"/>
        </w:rPr>
        <w:t>.</w:t>
      </w:r>
      <w:r w:rsidRPr="00940530">
        <w:rPr>
          <w:sz w:val="24"/>
          <w:szCs w:val="24"/>
        </w:rPr>
        <w:t xml:space="preserve"> </w:t>
      </w:r>
    </w:p>
    <w:p w:rsidR="00940530" w:rsidRPr="00940530" w:rsidRDefault="00940530" w:rsidP="00940530">
      <w:pPr>
        <w:jc w:val="both"/>
        <w:rPr>
          <w:sz w:val="24"/>
          <w:szCs w:val="24"/>
        </w:rPr>
      </w:pPr>
      <w:r w:rsidRPr="00940530">
        <w:rPr>
          <w:sz w:val="24"/>
          <w:szCs w:val="24"/>
        </w:rPr>
        <w:t>Внедрение системы «АЦК-Финансы» обеспечило комплексную оптимизацию и автоматизацию всех участков и участников бюджетного процесса, в том числе автоматизацию всех структурных подразделений финансового органа, распорядителей и получателей бюджетных средств. Кроме того, система «АЦК-Финансы» решает задачи информационного взаимодействия ФО с органами Федерального казначейства и с учреждениями банков, в которых открыты счета ФО. Для учета средств по принос</w:t>
      </w:r>
      <w:r w:rsidR="00A81804" w:rsidRPr="00B7701A">
        <w:rPr>
          <w:sz w:val="24"/>
          <w:szCs w:val="24"/>
        </w:rPr>
        <w:t>я</w:t>
      </w:r>
      <w:r w:rsidRPr="00940530">
        <w:rPr>
          <w:sz w:val="24"/>
          <w:szCs w:val="24"/>
        </w:rPr>
        <w:t>щей доход деятельности используется модуль «АЦК – платные услуги»;</w:t>
      </w:r>
    </w:p>
    <w:p w:rsidR="00940530" w:rsidRPr="00940530" w:rsidRDefault="00940530" w:rsidP="00940530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940530">
        <w:rPr>
          <w:sz w:val="24"/>
          <w:szCs w:val="24"/>
        </w:rPr>
        <w:t>Блок бюджетного учета:</w:t>
      </w:r>
    </w:p>
    <w:p w:rsidR="00940530" w:rsidRPr="00940530" w:rsidRDefault="00107049" w:rsidP="0094053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Представлен</w:t>
      </w:r>
      <w:proofErr w:type="gramEnd"/>
      <w:r>
        <w:rPr>
          <w:sz w:val="24"/>
          <w:szCs w:val="24"/>
        </w:rPr>
        <w:t xml:space="preserve"> программами: </w:t>
      </w:r>
      <w:r w:rsidR="00940530" w:rsidRPr="00940530">
        <w:rPr>
          <w:sz w:val="24"/>
          <w:szCs w:val="24"/>
        </w:rPr>
        <w:t xml:space="preserve"> «Барс.</w:t>
      </w:r>
      <w:r w:rsidR="00940530" w:rsidRPr="00940530">
        <w:rPr>
          <w:sz w:val="24"/>
          <w:szCs w:val="24"/>
          <w:lang w:val="en-US"/>
        </w:rPr>
        <w:t>Web</w:t>
      </w:r>
      <w:r w:rsidR="00940530" w:rsidRPr="00940530">
        <w:rPr>
          <w:sz w:val="24"/>
          <w:szCs w:val="24"/>
        </w:rPr>
        <w:t>» - для формирования бюджетной отчетности для передачи в Департамент финансов Томской области</w:t>
      </w:r>
    </w:p>
    <w:p w:rsidR="00940530" w:rsidRPr="00940530" w:rsidRDefault="00940530" w:rsidP="00940530">
      <w:pPr>
        <w:jc w:val="both"/>
        <w:rPr>
          <w:sz w:val="24"/>
          <w:szCs w:val="24"/>
        </w:rPr>
      </w:pPr>
      <w:r w:rsidRPr="00940530">
        <w:rPr>
          <w:sz w:val="24"/>
          <w:szCs w:val="24"/>
        </w:rPr>
        <w:t xml:space="preserve"> Для передачи платежных поручений в ОФК и принятия выписок используется программа СУФД, для передачи платежных поручений в </w:t>
      </w:r>
      <w:proofErr w:type="spellStart"/>
      <w:r w:rsidRPr="00940530">
        <w:rPr>
          <w:sz w:val="24"/>
          <w:szCs w:val="24"/>
        </w:rPr>
        <w:t>Россельхозбанк</w:t>
      </w:r>
      <w:proofErr w:type="spellEnd"/>
      <w:r w:rsidRPr="00940530">
        <w:rPr>
          <w:sz w:val="24"/>
          <w:szCs w:val="24"/>
        </w:rPr>
        <w:t>,  ГРКЦ  и принятия выписок – программа «Банк – клиент»;</w:t>
      </w:r>
    </w:p>
    <w:p w:rsidR="00940530" w:rsidRPr="00940530" w:rsidRDefault="00940530" w:rsidP="00940530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940530">
        <w:rPr>
          <w:sz w:val="24"/>
          <w:szCs w:val="24"/>
        </w:rPr>
        <w:t>Блок расходных полномочий:</w:t>
      </w:r>
    </w:p>
    <w:p w:rsidR="00940530" w:rsidRPr="00940530" w:rsidRDefault="00940530" w:rsidP="00940530">
      <w:pPr>
        <w:jc w:val="both"/>
        <w:rPr>
          <w:sz w:val="24"/>
          <w:szCs w:val="24"/>
        </w:rPr>
      </w:pPr>
      <w:r w:rsidRPr="00940530">
        <w:rPr>
          <w:sz w:val="24"/>
          <w:szCs w:val="24"/>
        </w:rPr>
        <w:t>Представлен программой «Реестр расходных обязательств» компании «РОСТУ», которая не увязана с блоками 1 и 2.</w:t>
      </w:r>
    </w:p>
    <w:p w:rsidR="00940530" w:rsidRPr="00940530" w:rsidRDefault="00940530" w:rsidP="00940530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940530">
        <w:rPr>
          <w:sz w:val="24"/>
          <w:szCs w:val="24"/>
        </w:rPr>
        <w:t>Блок учета муниципального имущества:</w:t>
      </w:r>
    </w:p>
    <w:p w:rsidR="00940530" w:rsidRPr="00940530" w:rsidRDefault="00940530" w:rsidP="00940530">
      <w:pPr>
        <w:jc w:val="both"/>
        <w:rPr>
          <w:sz w:val="24"/>
          <w:szCs w:val="24"/>
        </w:rPr>
      </w:pPr>
      <w:r w:rsidRPr="00940530">
        <w:rPr>
          <w:sz w:val="24"/>
          <w:szCs w:val="24"/>
        </w:rPr>
        <w:t>Представлен программой «Программное обеспечение для учета земельных и имущественных отношений» компании «</w:t>
      </w:r>
      <w:r w:rsidRPr="00940530">
        <w:rPr>
          <w:sz w:val="24"/>
          <w:szCs w:val="24"/>
          <w:lang w:val="en-US"/>
        </w:rPr>
        <w:t>SAUMI</w:t>
      </w:r>
      <w:r w:rsidRPr="00940530">
        <w:rPr>
          <w:sz w:val="24"/>
          <w:szCs w:val="24"/>
        </w:rPr>
        <w:t xml:space="preserve"> Центр автоматизации учета имущественных фондов». Программа представляет собой изолированный список муниципального имущества и не увязана с блоками 1 и 2;</w:t>
      </w:r>
    </w:p>
    <w:p w:rsidR="008E38FA" w:rsidRDefault="008E38FA" w:rsidP="002D0D0D">
      <w:pPr>
        <w:jc w:val="center"/>
        <w:rPr>
          <w:sz w:val="24"/>
          <w:szCs w:val="24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2. Направления работ по достижению цели ВЦП (задачи СБП)</w:t>
      </w:r>
    </w:p>
    <w:p w:rsidR="008E38FA" w:rsidRPr="008E38FA" w:rsidRDefault="008E38FA" w:rsidP="008E38FA">
      <w:pPr>
        <w:ind w:firstLine="540"/>
        <w:jc w:val="both"/>
        <w:rPr>
          <w:sz w:val="24"/>
          <w:szCs w:val="24"/>
        </w:rPr>
      </w:pPr>
      <w:r w:rsidRPr="008E38FA">
        <w:rPr>
          <w:sz w:val="24"/>
          <w:szCs w:val="24"/>
        </w:rPr>
        <w:t>Система последующего финансового контроля (АЦК – бюджетный контроль) внедрена в 2012 году. Информационная система предназначена для планирования, подготовки и ведения мероприятий финансового контроля, создания необходимых отчетов, выявления недостатков, неэффективного использования бюджетных средств и последующего принятия решений для устранения выявленных недостатков и более эффективного использования бюджетных средств.</w:t>
      </w:r>
    </w:p>
    <w:p w:rsidR="008E38FA" w:rsidRPr="008E38FA" w:rsidRDefault="008E38FA" w:rsidP="008E38FA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8E38FA">
        <w:rPr>
          <w:sz w:val="24"/>
          <w:szCs w:val="24"/>
        </w:rPr>
        <w:t xml:space="preserve">В 2013 году в системе казначейского исполнения бюджета (АЦК-финансы) был внедрен модуль кассового обслуживания бюджетных и автономных учреждений. В том же году в системе планирования бюджета (АЦК-планирование) был добавлен модуль формирования планов финансово-хозяйственной деятельности для бюджетных и автономных учреждений. В настоящее время существует потребность в автоматизации процесса расчета стоимости муниципальных услуг, а также мониторинга ведомственных целевых и муниципальных программ </w:t>
      </w:r>
    </w:p>
    <w:p w:rsidR="008E38FA" w:rsidRPr="008E38FA" w:rsidRDefault="008E38FA" w:rsidP="008E38FA">
      <w:pPr>
        <w:jc w:val="both"/>
        <w:rPr>
          <w:sz w:val="24"/>
          <w:szCs w:val="24"/>
        </w:rPr>
      </w:pPr>
      <w:r w:rsidRPr="008E38FA">
        <w:rPr>
          <w:sz w:val="24"/>
          <w:szCs w:val="24"/>
        </w:rPr>
        <w:t xml:space="preserve">Неотъемлемой частью внедрения специального программного обеспечения является лицензионное сопровождение, которое ежегодно оплачивается производителю  программного обеспечения за поддержку и предоставление новых релизов программ. </w:t>
      </w:r>
    </w:p>
    <w:p w:rsidR="008E38FA" w:rsidRPr="008E38FA" w:rsidRDefault="008E38FA" w:rsidP="008E38FA">
      <w:pPr>
        <w:jc w:val="both"/>
        <w:rPr>
          <w:sz w:val="24"/>
          <w:szCs w:val="24"/>
        </w:rPr>
      </w:pPr>
      <w:r w:rsidRPr="008E38FA">
        <w:rPr>
          <w:sz w:val="24"/>
          <w:szCs w:val="24"/>
        </w:rPr>
        <w:t>Изменения бюджетного законодательства РФ требуют от производителя программного обеспечения постоянной доработки функционала системы. Стоимость указанных услуг составляет примерно 10% от  первоначальной стоимости программного обеспечения.</w:t>
      </w:r>
    </w:p>
    <w:p w:rsidR="002D0D0D" w:rsidRDefault="002D0D0D" w:rsidP="002D0D0D">
      <w:pPr>
        <w:jc w:val="center"/>
        <w:rPr>
          <w:sz w:val="24"/>
          <w:szCs w:val="24"/>
        </w:rPr>
      </w:pPr>
    </w:p>
    <w:p w:rsidR="002D0D0D" w:rsidRDefault="002D0D0D" w:rsidP="002D0D0D">
      <w:pPr>
        <w:jc w:val="center"/>
        <w:rPr>
          <w:sz w:val="24"/>
          <w:szCs w:val="24"/>
        </w:rPr>
      </w:pPr>
    </w:p>
    <w:p w:rsidR="002D0D0D" w:rsidRDefault="002D0D0D" w:rsidP="002D0D0D">
      <w:pPr>
        <w:jc w:val="center"/>
        <w:rPr>
          <w:sz w:val="24"/>
          <w:szCs w:val="24"/>
        </w:rPr>
      </w:pPr>
    </w:p>
    <w:p w:rsidR="002D0D0D" w:rsidRDefault="002D0D0D" w:rsidP="002D0D0D">
      <w:pPr>
        <w:jc w:val="center"/>
        <w:rPr>
          <w:sz w:val="24"/>
          <w:szCs w:val="24"/>
        </w:rPr>
      </w:pPr>
    </w:p>
    <w:p w:rsidR="002D0D0D" w:rsidRDefault="002D0D0D" w:rsidP="002D0D0D">
      <w:pPr>
        <w:jc w:val="center"/>
        <w:rPr>
          <w:sz w:val="24"/>
          <w:szCs w:val="24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3. Описание методик расчета показателей непосредственного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результата (мероприятий ВЦП)</w:t>
      </w:r>
    </w:p>
    <w:p w:rsidR="002D0D0D" w:rsidRDefault="002D0D0D" w:rsidP="002D0D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01"/>
        <w:gridCol w:w="1701"/>
        <w:gridCol w:w="1701"/>
        <w:gridCol w:w="2410"/>
      </w:tblGrid>
      <w:tr w:rsidR="002D0D0D" w:rsidTr="008E38F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Единица измерения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Положительная динамика (рост/снижение)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Методика расчета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Исходная информация для расчета показателя</w:t>
            </w:r>
          </w:p>
        </w:tc>
      </w:tr>
      <w:tr w:rsidR="002D0D0D" w:rsidTr="008E38F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A10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1.</w:t>
            </w:r>
            <w:r w:rsidR="007A409B" w:rsidRPr="009F1F56">
              <w:t xml:space="preserve"> Построение автоматизированных систем планирования бюджета</w:t>
            </w:r>
            <w:r w:rsidR="007A409B">
              <w:rPr>
                <w:rFonts w:eastAsia="Lucida Sans Unicode"/>
                <w:kern w:val="2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C3730E" w:rsidP="007A409B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</w:t>
            </w:r>
            <w:r w:rsidR="00351B20">
              <w:rPr>
                <w:rFonts w:eastAsia="Lucida Sans Unicode"/>
                <w:kern w:val="2"/>
                <w:szCs w:val="24"/>
              </w:rPr>
              <w:t xml:space="preserve">Ежегодный прирост </w:t>
            </w:r>
            <w:proofErr w:type="gramStart"/>
            <w:r w:rsidR="00351B20">
              <w:rPr>
                <w:rFonts w:eastAsia="Lucida Sans Unicode"/>
                <w:kern w:val="2"/>
                <w:szCs w:val="24"/>
              </w:rPr>
              <w:t>пользователей</w:t>
            </w:r>
            <w:proofErr w:type="gramEnd"/>
            <w:r w:rsidR="00351B20">
              <w:rPr>
                <w:rFonts w:eastAsia="Lucida Sans Unicode"/>
                <w:kern w:val="2"/>
                <w:szCs w:val="24"/>
              </w:rPr>
              <w:t xml:space="preserve"> автоматизированный системы управления бюджетным процессом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8E662F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рост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89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C26E89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Ведомственная статистика</w:t>
            </w:r>
          </w:p>
        </w:tc>
      </w:tr>
      <w:tr w:rsidR="002D0D0D" w:rsidTr="00351B20">
        <w:trPr>
          <w:trHeight w:val="16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 w:rsidRPr="002A100D">
              <w:t>2.</w:t>
            </w:r>
            <w:r w:rsidR="002A100D" w:rsidRPr="002A100D">
              <w:t xml:space="preserve"> </w:t>
            </w:r>
            <w:r w:rsidR="008E662F">
              <w:t>К</w:t>
            </w:r>
            <w:r w:rsidR="008E662F" w:rsidRPr="008E662F">
              <w:t>оличество главных распорядителей бюджетных средств, подключенных к единой базе данных программных комплексов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0D" w:rsidRDefault="00351B20" w:rsidP="00351B20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Количество внедрённого программного оборудования в год</w:t>
            </w:r>
          </w:p>
          <w:p w:rsidR="002A100D" w:rsidRDefault="002A100D" w:rsidP="00351B20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A100D" w:rsidRDefault="008E662F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на уровне</w:t>
            </w:r>
          </w:p>
          <w:p w:rsidR="002A100D" w:rsidRDefault="002A10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89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C26E89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Ведомственная статистика</w:t>
            </w:r>
          </w:p>
        </w:tc>
      </w:tr>
      <w:tr w:rsidR="002D0D0D" w:rsidTr="008E38F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3.</w:t>
            </w:r>
            <w:r w:rsidR="002A100D">
              <w:t xml:space="preserve"> </w:t>
            </w:r>
            <w:r w:rsidR="007A409B" w:rsidRPr="009F1F56">
              <w:t>Лицензионное и консультационное сопровождение используемых в работе программных  продуктов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351B20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часов в год на 1 рабочее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8E662F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на уровне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0E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C373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89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2D0D0D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Ведомственная статистика</w:t>
            </w:r>
          </w:p>
        </w:tc>
      </w:tr>
    </w:tbl>
    <w:p w:rsidR="002D0D0D" w:rsidRDefault="002D0D0D" w:rsidP="002D0D0D">
      <w:pPr>
        <w:jc w:val="center"/>
        <w:rPr>
          <w:rFonts w:eastAsia="Lucida Sans Unicode"/>
          <w:kern w:val="2"/>
          <w:sz w:val="28"/>
          <w:szCs w:val="28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4. Порядок управления ВЦП</w:t>
      </w:r>
    </w:p>
    <w:p w:rsidR="002D0D0D" w:rsidRDefault="002D0D0D" w:rsidP="002D0D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485"/>
      </w:tblGrid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 ВЦП (фамилия, имя, отчество, должность)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C3730E" w:rsidRDefault="007A7236" w:rsidP="007A7236">
            <w:pPr>
              <w:suppressAutoHyphens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Редькина Н.С</w:t>
            </w:r>
            <w:r w:rsidR="00C3730E" w:rsidRPr="00C3730E">
              <w:rPr>
                <w:rFonts w:eastAsia="Lucida Sans Unicode"/>
                <w:kern w:val="2"/>
              </w:rPr>
              <w:t>.</w:t>
            </w:r>
            <w:r w:rsidR="00C3730E">
              <w:rPr>
                <w:rFonts w:eastAsia="Lucida Sans Unicode"/>
                <w:kern w:val="2"/>
              </w:rPr>
              <w:t xml:space="preserve"> – специалист</w:t>
            </w:r>
            <w:r>
              <w:rPr>
                <w:rFonts w:eastAsia="Lucida Sans Unicode"/>
                <w:kern w:val="2"/>
              </w:rPr>
              <w:t xml:space="preserve"> 1-й категории</w:t>
            </w:r>
            <w:r w:rsidR="00C3730E">
              <w:rPr>
                <w:rFonts w:eastAsia="Lucida Sans Unicode"/>
                <w:kern w:val="2"/>
              </w:rPr>
              <w:t xml:space="preserve"> Управления финансов</w:t>
            </w:r>
          </w:p>
        </w:tc>
      </w:tr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Порядок организации работы по реализации ВЦП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C3730E" w:rsidP="00C3730E">
            <w:pPr>
              <w:suppressAutoHyphens/>
              <w:rPr>
                <w:rFonts w:eastAsia="Lucida Sans Unicode"/>
                <w:kern w:val="2"/>
                <w:sz w:val="28"/>
                <w:szCs w:val="28"/>
              </w:rPr>
            </w:pPr>
            <w:r w:rsidRPr="00C3730E">
              <w:t>В соответствии с планом мероприятий</w:t>
            </w:r>
            <w:r>
              <w:rPr>
                <w:sz w:val="24"/>
              </w:rPr>
              <w:t>.</w:t>
            </w:r>
          </w:p>
        </w:tc>
      </w:tr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Ответственный за текущий мониторинг ВЦП и составление форм годовой отчетности о реализации ВЦП (фамилия, имя, отчество, должность)</w:t>
            </w:r>
            <w:proofErr w:type="gram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7A7236" w:rsidP="00C3730E">
            <w:pPr>
              <w:suppressAutoHyphens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</w:rPr>
              <w:t>Редькина Н.С</w:t>
            </w:r>
            <w:r w:rsidRPr="00C3730E">
              <w:rPr>
                <w:rFonts w:eastAsia="Lucida Sans Unicode"/>
                <w:kern w:val="2"/>
              </w:rPr>
              <w:t>.</w:t>
            </w:r>
            <w:r>
              <w:rPr>
                <w:rFonts w:eastAsia="Lucida Sans Unicode"/>
                <w:kern w:val="2"/>
              </w:rPr>
              <w:t xml:space="preserve"> </w:t>
            </w:r>
            <w:r w:rsidR="00C3730E">
              <w:rPr>
                <w:rFonts w:eastAsia="Lucida Sans Unicode"/>
                <w:kern w:val="2"/>
              </w:rPr>
              <w:t xml:space="preserve">– </w:t>
            </w:r>
            <w:r>
              <w:rPr>
                <w:rFonts w:eastAsia="Lucida Sans Unicode"/>
                <w:kern w:val="2"/>
              </w:rPr>
              <w:t>специалист 1-й категории</w:t>
            </w:r>
            <w:r w:rsidR="00C3730E">
              <w:rPr>
                <w:rFonts w:eastAsia="Lucida Sans Unicode"/>
                <w:kern w:val="2"/>
              </w:rPr>
              <w:t xml:space="preserve"> специалист Управления финансов</w:t>
            </w:r>
          </w:p>
        </w:tc>
      </w:tr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Сроки текущего мониторинга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C3730E" w:rsidRDefault="00D838F2" w:rsidP="007A7236">
            <w:pPr>
              <w:suppressAutoHyphens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20</w:t>
            </w:r>
            <w:r w:rsidR="007A7236">
              <w:rPr>
                <w:rFonts w:eastAsia="Lucida Sans Unicode"/>
                <w:kern w:val="2"/>
              </w:rPr>
              <w:t>20</w:t>
            </w:r>
            <w:r>
              <w:rPr>
                <w:rFonts w:eastAsia="Lucida Sans Unicode"/>
                <w:kern w:val="2"/>
              </w:rPr>
              <w:t>-202</w:t>
            </w:r>
            <w:r w:rsidR="007A7236">
              <w:rPr>
                <w:rFonts w:eastAsia="Lucida Sans Unicode"/>
                <w:kern w:val="2"/>
              </w:rPr>
              <w:t>2</w:t>
            </w:r>
            <w:r w:rsidR="00C3730E" w:rsidRPr="00C3730E">
              <w:rPr>
                <w:rFonts w:eastAsia="Lucida Sans Unicode"/>
                <w:kern w:val="2"/>
              </w:rPr>
              <w:t>г</w:t>
            </w:r>
            <w:proofErr w:type="gramStart"/>
            <w:r w:rsidR="00C3730E" w:rsidRPr="00C3730E">
              <w:rPr>
                <w:rFonts w:eastAsia="Lucida Sans Unicode"/>
                <w:kern w:val="2"/>
              </w:rPr>
              <w:t>.г</w:t>
            </w:r>
            <w:proofErr w:type="gramEnd"/>
          </w:p>
        </w:tc>
      </w:tr>
      <w:tr w:rsidR="002D0D0D" w:rsidRPr="00C3730E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Порядок осуществления текущего мониторинга ВЦП и формы отчетности по текущему мониторингу ВЦП *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0E" w:rsidRPr="00C3730E" w:rsidRDefault="00C3730E" w:rsidP="00C373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730E">
              <w:rPr>
                <w:rFonts w:ascii="Times New Roman" w:hAnsi="Times New Roman" w:cs="Times New Roman"/>
              </w:rPr>
              <w:t xml:space="preserve">В соответствии с  Постановлением Главы района от </w:t>
            </w:r>
            <w:r>
              <w:rPr>
                <w:rFonts w:ascii="Times New Roman" w:hAnsi="Times New Roman" w:cs="Times New Roman"/>
              </w:rPr>
              <w:t>13.12.2016г. № 675</w:t>
            </w:r>
          </w:p>
          <w:p w:rsidR="002D0D0D" w:rsidRPr="00C3730E" w:rsidRDefault="002D0D0D">
            <w:pPr>
              <w:suppressAutoHyphens/>
              <w:jc w:val="center"/>
              <w:rPr>
                <w:rFonts w:eastAsia="Lucida Sans Unicode"/>
                <w:kern w:val="2"/>
              </w:rPr>
            </w:pPr>
          </w:p>
        </w:tc>
      </w:tr>
    </w:tbl>
    <w:p w:rsidR="002D0D0D" w:rsidRDefault="002D0D0D" w:rsidP="002D0D0D">
      <w:pPr>
        <w:rPr>
          <w:rFonts w:eastAsia="Lucida Sans Unicode"/>
          <w:kern w:val="2"/>
          <w:sz w:val="28"/>
          <w:szCs w:val="28"/>
        </w:rPr>
      </w:pPr>
    </w:p>
    <w:p w:rsidR="002D0D0D" w:rsidRDefault="002D0D0D" w:rsidP="002D0D0D">
      <w:pPr>
        <w:jc w:val="both"/>
        <w:rPr>
          <w:sz w:val="28"/>
          <w:szCs w:val="28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5. Оценка рисков реализации ВЦП</w:t>
      </w:r>
    </w:p>
    <w:p w:rsidR="002D0D0D" w:rsidRDefault="002D0D0D" w:rsidP="002D0D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D0D0D" w:rsidTr="002D0D0D">
        <w:trPr>
          <w:trHeight w:val="5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Описание рисков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Оценка возможного влияния рисков на реализацию ВЦП</w:t>
            </w:r>
          </w:p>
        </w:tc>
      </w:tr>
      <w:tr w:rsidR="002D0D0D" w:rsidTr="002D0D0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 w:rsidP="001A6CB8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1.</w:t>
            </w:r>
            <w:r w:rsidR="00C26E89" w:rsidRPr="003F6AE0">
              <w:rPr>
                <w:rFonts w:ascii="Arial" w:hAnsi="Arial" w:cs="Arial"/>
              </w:rPr>
              <w:t xml:space="preserve"> </w:t>
            </w:r>
            <w:r w:rsidR="00C26E89" w:rsidRPr="00C26E89">
              <w:t>Рисками при реализации данной программы являются возможные изменения федерального законодательства по составлению бюджетной отчетности, по стандартам и ф</w:t>
            </w:r>
            <w:r w:rsidR="001A6CB8">
              <w:t>ормам представляемой отчетности</w:t>
            </w:r>
            <w:r w:rsidR="00C26E89" w:rsidRPr="00C26E89"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08008D" w:rsidP="001A6CB8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</w:t>
            </w:r>
            <w:r w:rsidR="001A6CB8">
              <w:t>овышение стоимости</w:t>
            </w:r>
            <w:r w:rsidR="001A6CB8" w:rsidRPr="00C26E89">
              <w:t xml:space="preserve"> первоначально запланированных расходов по отдельным мероприятиям</w:t>
            </w:r>
          </w:p>
        </w:tc>
      </w:tr>
      <w:tr w:rsidR="002D0D0D" w:rsidTr="002D0D0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Возможные косвенные последствия реализации ВЦП, носящие отрицательный характер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не выявлено</w:t>
            </w:r>
          </w:p>
        </w:tc>
      </w:tr>
    </w:tbl>
    <w:p w:rsidR="002D0D0D" w:rsidRDefault="002D0D0D" w:rsidP="002D0D0D">
      <w:pPr>
        <w:widowControl/>
        <w:autoSpaceDE/>
        <w:autoSpaceDN/>
        <w:adjustRightInd/>
        <w:rPr>
          <w:sz w:val="28"/>
          <w:szCs w:val="28"/>
        </w:rPr>
        <w:sectPr w:rsidR="002D0D0D">
          <w:pgSz w:w="11906" w:h="16838"/>
          <w:pgMar w:top="851" w:right="566" w:bottom="851" w:left="851" w:header="709" w:footer="709" w:gutter="0"/>
          <w:cols w:space="720"/>
        </w:sectPr>
      </w:pPr>
    </w:p>
    <w:p w:rsidR="00AB2D92" w:rsidRDefault="00AB2D92" w:rsidP="00155B42">
      <w:pPr>
        <w:tabs>
          <w:tab w:val="left" w:pos="9072"/>
        </w:tabs>
        <w:jc w:val="center"/>
        <w:rPr>
          <w:sz w:val="24"/>
          <w:szCs w:val="24"/>
        </w:rPr>
      </w:pPr>
    </w:p>
    <w:p w:rsidR="00AB2D92" w:rsidRDefault="00AB2D92" w:rsidP="00155B42">
      <w:pPr>
        <w:tabs>
          <w:tab w:val="left" w:pos="9072"/>
        </w:tabs>
        <w:jc w:val="center"/>
        <w:rPr>
          <w:sz w:val="24"/>
          <w:szCs w:val="24"/>
        </w:rPr>
      </w:pPr>
    </w:p>
    <w:p w:rsidR="002D0D0D" w:rsidRDefault="002D0D0D" w:rsidP="00155B42">
      <w:pPr>
        <w:tabs>
          <w:tab w:val="left" w:pos="907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Раздел 6. Мероприятия ВЦП</w:t>
      </w:r>
    </w:p>
    <w:p w:rsidR="002D0D0D" w:rsidRDefault="002D0D0D" w:rsidP="002D0D0D">
      <w:pPr>
        <w:jc w:val="center"/>
        <w:rPr>
          <w:sz w:val="24"/>
          <w:szCs w:val="24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554"/>
        <w:gridCol w:w="1984"/>
        <w:gridCol w:w="1134"/>
        <w:gridCol w:w="1418"/>
        <w:gridCol w:w="1276"/>
        <w:gridCol w:w="992"/>
        <w:gridCol w:w="992"/>
        <w:gridCol w:w="990"/>
        <w:gridCol w:w="1418"/>
        <w:gridCol w:w="850"/>
        <w:gridCol w:w="709"/>
        <w:gridCol w:w="567"/>
        <w:gridCol w:w="709"/>
      </w:tblGrid>
      <w:tr w:rsidR="002D0D0D" w:rsidTr="00155B42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jc w:val="center"/>
              <w:rPr>
                <w:rFonts w:eastAsia="Lucida Sans Unicode"/>
                <w:kern w:val="2"/>
                <w:szCs w:val="24"/>
              </w:rPr>
            </w:pPr>
            <w:r>
              <w:t>Наименование</w:t>
            </w:r>
          </w:p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Содержание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Срок 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jc w:val="center"/>
              <w:rPr>
                <w:rFonts w:eastAsia="Lucida Sans Unicode"/>
                <w:kern w:val="2"/>
                <w:szCs w:val="24"/>
              </w:rPr>
            </w:pPr>
            <w: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Коды бюджетной классификации (раздел, подраздел, целевая статья, вид расходов, КОСГУ)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Расходы на мероприятие (руб.)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Показатели непосредственного результата (показатели реализации мероприятия)</w:t>
            </w:r>
          </w:p>
        </w:tc>
      </w:tr>
      <w:tr w:rsidR="00351B20" w:rsidTr="00155B42">
        <w:trPr>
          <w:cantSplit/>
          <w:trHeight w:val="1808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с (месяц/</w:t>
            </w:r>
            <w:proofErr w:type="gramEnd"/>
          </w:p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год)</w:t>
            </w:r>
          </w:p>
          <w:p w:rsidR="00351B20" w:rsidRDefault="00351B20">
            <w:pPr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по (месяц/</w:t>
            </w:r>
            <w:proofErr w:type="gramEnd"/>
          </w:p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год)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Единица</w:t>
            </w:r>
          </w:p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измерения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</w:tr>
      <w:tr w:rsidR="0008008D" w:rsidTr="006B5ACE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1.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08008D" w:rsidP="00351B20">
            <w:pPr>
              <w:suppressAutoHyphens/>
            </w:pPr>
            <w:r w:rsidRPr="00351B20">
              <w:t xml:space="preserve">1.Сопровождение комплексной автоматизированной системы управления процессом планирования и исполнения бюджет. </w:t>
            </w:r>
          </w:p>
          <w:p w:rsidR="0008008D" w:rsidRPr="00351B20" w:rsidRDefault="0008008D" w:rsidP="00351B20">
            <w:pPr>
              <w:suppressAutoHyphens/>
              <w:rPr>
                <w:rFonts w:eastAsia="Lucida Sans Unicode"/>
                <w:kern w:val="2"/>
              </w:rPr>
            </w:pPr>
            <w:r w:rsidRPr="00351B20">
              <w:t>2.Развитие автоматизированной системы бюджетный контроль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08008D" w:rsidP="00351B20">
            <w:pPr>
              <w:rPr>
                <w:rFonts w:eastAsia="Lucida Sans Unicode"/>
                <w:kern w:val="2"/>
                <w:szCs w:val="24"/>
              </w:rPr>
            </w:pPr>
            <w:r w:rsidRPr="00C26E89">
              <w:rPr>
                <w:bCs/>
              </w:rPr>
              <w:t>Заключение договоров (муниципальных контрактов) на сопровождение программного обеспечения, из них:</w:t>
            </w:r>
          </w:p>
          <w:p w:rsidR="0008008D" w:rsidRPr="001A6CB8" w:rsidRDefault="0008008D" w:rsidP="00D60FCD">
            <w:pPr>
              <w:widowControl/>
            </w:pPr>
            <w:r w:rsidRPr="001A6CB8">
              <w:rPr>
                <w:i/>
              </w:rPr>
              <w:t>«</w:t>
            </w:r>
            <w:proofErr w:type="spellStart"/>
            <w:r w:rsidRPr="001A6CB8">
              <w:rPr>
                <w:i/>
              </w:rPr>
              <w:t>Барс.Web</w:t>
            </w:r>
            <w:proofErr w:type="spellEnd"/>
            <w:r w:rsidRPr="001A6CB8">
              <w:rPr>
                <w:i/>
              </w:rPr>
              <w:t>.-Бюджетная отчетность</w:t>
            </w:r>
          </w:p>
          <w:p w:rsidR="0008008D" w:rsidRPr="00351B20" w:rsidRDefault="0008008D" w:rsidP="00351B20">
            <w:pPr>
              <w:widowControl/>
            </w:pPr>
            <w:r w:rsidRPr="00351B20">
              <w:t>Создание единой информационной системы управления бюджетным процессом.</w:t>
            </w:r>
          </w:p>
          <w:p w:rsidR="0008008D" w:rsidRPr="00351B20" w:rsidRDefault="0008008D" w:rsidP="00351B20">
            <w:r w:rsidRPr="00351B20">
              <w:t>Автоматизация и оптимизация, повышение качества процесса планирования бюджета.</w:t>
            </w:r>
          </w:p>
          <w:p w:rsidR="0008008D" w:rsidRPr="00351B20" w:rsidRDefault="0008008D" w:rsidP="00351B20">
            <w:pPr>
              <w:widowControl/>
              <w:suppressAutoHyphens/>
              <w:autoSpaceDE/>
              <w:autoSpaceDN/>
              <w:adjustRightInd/>
            </w:pPr>
          </w:p>
          <w:p w:rsidR="0008008D" w:rsidRDefault="0008008D" w:rsidP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B05E5A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Январь 2020-декабрь 2020</w:t>
            </w:r>
            <w:r w:rsidR="0008008D">
              <w:rPr>
                <w:rFonts w:eastAsia="Lucida Sans Unicode"/>
                <w:kern w:val="2"/>
                <w:szCs w:val="24"/>
              </w:rPr>
              <w:t>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Управление финансов Администрации </w:t>
            </w:r>
            <w:proofErr w:type="spellStart"/>
            <w:r>
              <w:rPr>
                <w:rFonts w:eastAsia="Lucida Sans Unicode"/>
                <w:kern w:val="2"/>
                <w:szCs w:val="24"/>
              </w:rPr>
              <w:t>Кожевниковского</w:t>
            </w:r>
            <w:proofErr w:type="spellEnd"/>
            <w:r>
              <w:rPr>
                <w:rFonts w:eastAsia="Lucida Sans Unicode"/>
                <w:kern w:val="2"/>
                <w:szCs w:val="24"/>
              </w:rPr>
              <w:t xml:space="preserve"> района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0113 </w:t>
            </w: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7951300000</w:t>
            </w: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244 226</w:t>
            </w: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7A723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212,000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7A7236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220,480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8D" w:rsidRDefault="007A7236" w:rsidP="00D838F2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229,299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показатель объема: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08008D" w:rsidTr="0008008D">
        <w:trPr>
          <w:trHeight w:val="4910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 w:rsidP="00C26E8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8D" w:rsidRDefault="0008008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08D" w:rsidRDefault="0008008D" w:rsidP="00C26E89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Количество договоров (муниципальных контрактов) исполняемых в текущем финансовом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proofErr w:type="spellStart"/>
            <w:proofErr w:type="gramStart"/>
            <w:r>
              <w:rPr>
                <w:rFonts w:eastAsia="Lucida Sans Unicode"/>
                <w:kern w:val="2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08008D" w:rsidRDefault="0008008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</w:t>
            </w:r>
          </w:p>
        </w:tc>
      </w:tr>
    </w:tbl>
    <w:p w:rsidR="002D0D0D" w:rsidRDefault="002D0D0D" w:rsidP="002D0D0D">
      <w:pPr>
        <w:widowControl/>
        <w:autoSpaceDE/>
        <w:autoSpaceDN/>
        <w:adjustRightInd/>
        <w:sectPr w:rsidR="002D0D0D" w:rsidSect="0008008D">
          <w:pgSz w:w="16838" w:h="11906" w:orient="landscape"/>
          <w:pgMar w:top="0" w:right="1134" w:bottom="1701" w:left="1134" w:header="709" w:footer="709" w:gutter="0"/>
          <w:cols w:space="720"/>
        </w:sectPr>
      </w:pPr>
    </w:p>
    <w:p w:rsidR="00381792" w:rsidRDefault="00381792" w:rsidP="0008008D"/>
    <w:sectPr w:rsidR="0038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7FB"/>
    <w:multiLevelType w:val="hybridMultilevel"/>
    <w:tmpl w:val="B9DA5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5D2DFA"/>
    <w:multiLevelType w:val="hybridMultilevel"/>
    <w:tmpl w:val="C7045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0D"/>
    <w:rsid w:val="00000824"/>
    <w:rsid w:val="00004377"/>
    <w:rsid w:val="00007CAB"/>
    <w:rsid w:val="00026545"/>
    <w:rsid w:val="0003186F"/>
    <w:rsid w:val="0003215B"/>
    <w:rsid w:val="00033E38"/>
    <w:rsid w:val="00040FA7"/>
    <w:rsid w:val="00045123"/>
    <w:rsid w:val="000460AD"/>
    <w:rsid w:val="00053860"/>
    <w:rsid w:val="0008008D"/>
    <w:rsid w:val="000805FF"/>
    <w:rsid w:val="000B76B1"/>
    <w:rsid w:val="000D7D95"/>
    <w:rsid w:val="000E4A12"/>
    <w:rsid w:val="00107049"/>
    <w:rsid w:val="001125CA"/>
    <w:rsid w:val="00132068"/>
    <w:rsid w:val="00155B42"/>
    <w:rsid w:val="001631A0"/>
    <w:rsid w:val="00163A13"/>
    <w:rsid w:val="001647DC"/>
    <w:rsid w:val="0018103B"/>
    <w:rsid w:val="00192BDB"/>
    <w:rsid w:val="001A6CB8"/>
    <w:rsid w:val="001D7B46"/>
    <w:rsid w:val="001E2D48"/>
    <w:rsid w:val="001F2E3C"/>
    <w:rsid w:val="001F32BB"/>
    <w:rsid w:val="001F4C24"/>
    <w:rsid w:val="001F4F50"/>
    <w:rsid w:val="002134F5"/>
    <w:rsid w:val="00225CBF"/>
    <w:rsid w:val="00242B03"/>
    <w:rsid w:val="002436F9"/>
    <w:rsid w:val="00251D40"/>
    <w:rsid w:val="00254A9A"/>
    <w:rsid w:val="00260333"/>
    <w:rsid w:val="00262421"/>
    <w:rsid w:val="00296715"/>
    <w:rsid w:val="002A100D"/>
    <w:rsid w:val="002D0D0D"/>
    <w:rsid w:val="002E5C7C"/>
    <w:rsid w:val="002F0922"/>
    <w:rsid w:val="0030283C"/>
    <w:rsid w:val="00332DA1"/>
    <w:rsid w:val="003419D1"/>
    <w:rsid w:val="00351B20"/>
    <w:rsid w:val="00360594"/>
    <w:rsid w:val="00381792"/>
    <w:rsid w:val="003A301A"/>
    <w:rsid w:val="003D7F80"/>
    <w:rsid w:val="004240FF"/>
    <w:rsid w:val="0043558E"/>
    <w:rsid w:val="00462E68"/>
    <w:rsid w:val="00475858"/>
    <w:rsid w:val="00482FA8"/>
    <w:rsid w:val="0049060D"/>
    <w:rsid w:val="00492E85"/>
    <w:rsid w:val="004B05AF"/>
    <w:rsid w:val="004B76E9"/>
    <w:rsid w:val="004E1828"/>
    <w:rsid w:val="004E2759"/>
    <w:rsid w:val="005014D9"/>
    <w:rsid w:val="005024CE"/>
    <w:rsid w:val="00514298"/>
    <w:rsid w:val="005349A5"/>
    <w:rsid w:val="005A1CA8"/>
    <w:rsid w:val="005B7B69"/>
    <w:rsid w:val="005E032D"/>
    <w:rsid w:val="005F14FC"/>
    <w:rsid w:val="00604D79"/>
    <w:rsid w:val="00613F6D"/>
    <w:rsid w:val="00623047"/>
    <w:rsid w:val="006254B9"/>
    <w:rsid w:val="00632874"/>
    <w:rsid w:val="006379DB"/>
    <w:rsid w:val="006476C8"/>
    <w:rsid w:val="006646F3"/>
    <w:rsid w:val="00701093"/>
    <w:rsid w:val="007043FE"/>
    <w:rsid w:val="00707335"/>
    <w:rsid w:val="00732A59"/>
    <w:rsid w:val="007353EB"/>
    <w:rsid w:val="00766523"/>
    <w:rsid w:val="00787FC6"/>
    <w:rsid w:val="007927A4"/>
    <w:rsid w:val="00795F23"/>
    <w:rsid w:val="007A409B"/>
    <w:rsid w:val="007A7236"/>
    <w:rsid w:val="007C6321"/>
    <w:rsid w:val="00814812"/>
    <w:rsid w:val="00820DB9"/>
    <w:rsid w:val="008622DA"/>
    <w:rsid w:val="008A4810"/>
    <w:rsid w:val="008A69B1"/>
    <w:rsid w:val="008B3FA3"/>
    <w:rsid w:val="008B4C4C"/>
    <w:rsid w:val="008D1B5F"/>
    <w:rsid w:val="008E38FA"/>
    <w:rsid w:val="008E662F"/>
    <w:rsid w:val="008E6DF8"/>
    <w:rsid w:val="00905740"/>
    <w:rsid w:val="00940530"/>
    <w:rsid w:val="00942864"/>
    <w:rsid w:val="00951ECD"/>
    <w:rsid w:val="00963FB4"/>
    <w:rsid w:val="00967A35"/>
    <w:rsid w:val="00975E6F"/>
    <w:rsid w:val="00980103"/>
    <w:rsid w:val="00993535"/>
    <w:rsid w:val="009F1F56"/>
    <w:rsid w:val="00A01C07"/>
    <w:rsid w:val="00A072E1"/>
    <w:rsid w:val="00A227C2"/>
    <w:rsid w:val="00A36A63"/>
    <w:rsid w:val="00A46A6F"/>
    <w:rsid w:val="00A61C1E"/>
    <w:rsid w:val="00A76F5E"/>
    <w:rsid w:val="00A81804"/>
    <w:rsid w:val="00A907A3"/>
    <w:rsid w:val="00A96D66"/>
    <w:rsid w:val="00AB2A7A"/>
    <w:rsid w:val="00AB2C74"/>
    <w:rsid w:val="00AB2D92"/>
    <w:rsid w:val="00AD22EC"/>
    <w:rsid w:val="00AD6220"/>
    <w:rsid w:val="00AE6000"/>
    <w:rsid w:val="00AF3E61"/>
    <w:rsid w:val="00AF6365"/>
    <w:rsid w:val="00B03FC4"/>
    <w:rsid w:val="00B05E5A"/>
    <w:rsid w:val="00B10A61"/>
    <w:rsid w:val="00B4201B"/>
    <w:rsid w:val="00B56082"/>
    <w:rsid w:val="00B6077B"/>
    <w:rsid w:val="00B673B7"/>
    <w:rsid w:val="00B7701A"/>
    <w:rsid w:val="00B91968"/>
    <w:rsid w:val="00BB45FA"/>
    <w:rsid w:val="00BC3998"/>
    <w:rsid w:val="00BC4197"/>
    <w:rsid w:val="00BD1BDF"/>
    <w:rsid w:val="00BE02E7"/>
    <w:rsid w:val="00BE6E87"/>
    <w:rsid w:val="00C121B4"/>
    <w:rsid w:val="00C25601"/>
    <w:rsid w:val="00C26E89"/>
    <w:rsid w:val="00C3730E"/>
    <w:rsid w:val="00C503B8"/>
    <w:rsid w:val="00C53E8F"/>
    <w:rsid w:val="00C71E80"/>
    <w:rsid w:val="00C83DBA"/>
    <w:rsid w:val="00C87EF8"/>
    <w:rsid w:val="00CA0FCE"/>
    <w:rsid w:val="00CB3C2E"/>
    <w:rsid w:val="00CC2DCE"/>
    <w:rsid w:val="00CC4618"/>
    <w:rsid w:val="00CC5F27"/>
    <w:rsid w:val="00D052D2"/>
    <w:rsid w:val="00D149A5"/>
    <w:rsid w:val="00D547CB"/>
    <w:rsid w:val="00D560D8"/>
    <w:rsid w:val="00D60FCD"/>
    <w:rsid w:val="00D73DCA"/>
    <w:rsid w:val="00D838F2"/>
    <w:rsid w:val="00D877E4"/>
    <w:rsid w:val="00D87EAB"/>
    <w:rsid w:val="00DA0B3B"/>
    <w:rsid w:val="00DA6AE4"/>
    <w:rsid w:val="00DC4177"/>
    <w:rsid w:val="00DC6168"/>
    <w:rsid w:val="00E7714A"/>
    <w:rsid w:val="00E9723F"/>
    <w:rsid w:val="00EB74C3"/>
    <w:rsid w:val="00EC272B"/>
    <w:rsid w:val="00ED18F4"/>
    <w:rsid w:val="00F13CC8"/>
    <w:rsid w:val="00F14078"/>
    <w:rsid w:val="00F421E9"/>
    <w:rsid w:val="00F438A0"/>
    <w:rsid w:val="00F54122"/>
    <w:rsid w:val="00F54428"/>
    <w:rsid w:val="00F76919"/>
    <w:rsid w:val="00F977EA"/>
    <w:rsid w:val="00F97EA0"/>
    <w:rsid w:val="00FA1CAC"/>
    <w:rsid w:val="00FC268E"/>
    <w:rsid w:val="00FD0F2A"/>
    <w:rsid w:val="00FD126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D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8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8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8E662F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D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8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8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8E662F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2018-01-29T04:00:00Z</cp:lastPrinted>
  <dcterms:created xsi:type="dcterms:W3CDTF">2017-01-18T03:00:00Z</dcterms:created>
  <dcterms:modified xsi:type="dcterms:W3CDTF">2020-01-29T08:46:00Z</dcterms:modified>
</cp:coreProperties>
</file>