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5F6E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F35F6E">
            <w:pPr>
              <w:pStyle w:val="ConsPlusNormal"/>
            </w:pPr>
            <w:r>
              <w:t>7 мая 2018 года</w:t>
            </w:r>
          </w:p>
        </w:tc>
        <w:tc>
          <w:tcPr>
            <w:tcW w:w="5103" w:type="dxa"/>
          </w:tcPr>
          <w:p w:rsidR="00000000" w:rsidRDefault="00F35F6E">
            <w:pPr>
              <w:pStyle w:val="ConsPlusNormal"/>
              <w:jc w:val="right"/>
            </w:pPr>
            <w:r>
              <w:t>N 204</w:t>
            </w:r>
          </w:p>
        </w:tc>
      </w:tr>
    </w:tbl>
    <w:p w:rsidR="00000000" w:rsidRDefault="00F35F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35F6E">
      <w:pPr>
        <w:pStyle w:val="ConsPlusNormal"/>
        <w:jc w:val="both"/>
      </w:pPr>
    </w:p>
    <w:p w:rsidR="00000000" w:rsidRDefault="00F35F6E">
      <w:pPr>
        <w:pStyle w:val="ConsPlusTitle"/>
        <w:jc w:val="center"/>
      </w:pPr>
      <w:r>
        <w:t>УКАЗ</w:t>
      </w:r>
    </w:p>
    <w:p w:rsidR="00000000" w:rsidRDefault="00F35F6E">
      <w:pPr>
        <w:pStyle w:val="ConsPlusTitle"/>
        <w:jc w:val="both"/>
      </w:pPr>
    </w:p>
    <w:p w:rsidR="00000000" w:rsidRDefault="00F35F6E">
      <w:pPr>
        <w:pStyle w:val="ConsPlusTitle"/>
        <w:jc w:val="center"/>
      </w:pPr>
      <w:r>
        <w:t>ПРЕЗИДЕНТА РОССИЙСКОЙ ФЕДЕРАЦИИ</w:t>
      </w:r>
    </w:p>
    <w:p w:rsidR="00000000" w:rsidRDefault="00F35F6E">
      <w:pPr>
        <w:pStyle w:val="ConsPlusTitle"/>
        <w:jc w:val="both"/>
      </w:pPr>
    </w:p>
    <w:p w:rsidR="00000000" w:rsidRDefault="00F35F6E">
      <w:pPr>
        <w:pStyle w:val="ConsPlusTitle"/>
        <w:jc w:val="center"/>
      </w:pPr>
      <w:r>
        <w:t>О НАЦИОНАЛЬНЫХ ЦЕЛЯХ И СТРАТЕГИЧЕСКИХ ЗАДАЧАХ</w:t>
      </w:r>
    </w:p>
    <w:p w:rsidR="00000000" w:rsidRDefault="00F35F6E">
      <w:pPr>
        <w:pStyle w:val="ConsPlusTitle"/>
        <w:jc w:val="center"/>
      </w:pPr>
      <w:r>
        <w:t>РАЗВИТИЯ РОССИЙСКОЙ ФЕДЕРАЦИИ НА ПЕРИОД ДО 2024 ГОДА</w:t>
      </w:r>
    </w:p>
    <w:p w:rsidR="00000000" w:rsidRDefault="00F35F6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35F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35F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tooltip="Ссылка на КонсультантПлюс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19.07.2018 N 444)</w:t>
            </w:r>
          </w:p>
        </w:tc>
      </w:tr>
    </w:tbl>
    <w:p w:rsidR="00000000" w:rsidRDefault="00F35F6E">
      <w:pPr>
        <w:pStyle w:val="ConsPlusNormal"/>
        <w:jc w:val="both"/>
      </w:pPr>
    </w:p>
    <w:p w:rsidR="00000000" w:rsidRDefault="00F35F6E">
      <w:pPr>
        <w:pStyle w:val="ConsPlusNormal"/>
        <w:ind w:firstLine="540"/>
        <w:jc w:val="both"/>
      </w:pPr>
      <w: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</w:t>
      </w:r>
      <w:r>
        <w:t>можностей для самореализации и раскрытия таланта каждого человека постановляю:</w:t>
      </w:r>
    </w:p>
    <w:p w:rsidR="00000000" w:rsidRDefault="00F35F6E">
      <w:pPr>
        <w:pStyle w:val="ConsPlusNormal"/>
        <w:spacing w:before="200"/>
        <w:ind w:firstLine="540"/>
        <w:jc w:val="both"/>
      </w:pPr>
      <w:bookmarkStart w:id="1" w:name="Par14"/>
      <w:bookmarkEnd w:id="1"/>
      <w:r>
        <w:t>1. Правительству Российской Федерации обеспечить достижение следующих национальных целей развития Российской Федерации на период до 2024 года: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а) обеспечение устойчивого естественного роста численности населения Российской Федерации;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б) повышение ожидаемой продолжительности жизни до 78 лет (к 2030 году - до 80 лет);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в) обеспечение устойчивого роста реальных доходов граждан, а также роста уровня п</w:t>
      </w:r>
      <w:r>
        <w:t>енсионного обеспечения выше уровня инфляции;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г) снижение в два раза уровня бедности в Российской Федерации;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д) улучшение жилищных условий не менее 5 млн. семей ежегодно;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е) ускорение технологического развития Российской Федерации, увеличение количества орг</w:t>
      </w:r>
      <w:r>
        <w:t>анизаций, осуществляющих технологические инновации, до 50 процентов от их общего числа;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ж) обеспечение ускоренного внедрения цифровых технологий в экономике и социальной сфере;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з) вхождение Российской Федерации в число пяти крупнейших экономик мира, обеспе</w:t>
      </w:r>
      <w:r>
        <w:t>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и) создание в базовых отраслях экономики, прежде всего в обрабатывающей промышленности и агропромышле</w:t>
      </w:r>
      <w:r>
        <w:t>нном комплексе, высокопроизводительного экспортно ориентированного сектора, развивающегося на основе современных технологий и обеспеченного высококвалифицированными кадрами.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2. Правительству Российской Федерации: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а) утвердить до 1 октября 2018 г. </w:t>
      </w:r>
      <w:hyperlink r:id="rId8" w:tooltip="Ссылка на КонсультантПлюс" w:history="1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на пер</w:t>
      </w:r>
      <w:r>
        <w:t xml:space="preserve">иод до 2024 года и </w:t>
      </w:r>
      <w:hyperlink r:id="rId9" w:tooltip="&quot;Прогноз социально-экономического развития Российской Федерации на период до 2024 года&quot; (разработан Минэкономразвития России){КонсультантПлюс}" w:history="1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Par14" w:tooltip="1. Правительству Российской Федерации обеспечить достижение следующих национальных целей развития Российской Федерации на период до 2024 года:" w:history="1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000000" w:rsidRDefault="00F35F6E">
      <w:pPr>
        <w:pStyle w:val="ConsPlusNormal"/>
        <w:spacing w:before="200"/>
        <w:ind w:firstLine="540"/>
        <w:jc w:val="both"/>
      </w:pPr>
      <w:bookmarkStart w:id="2" w:name="Par26"/>
      <w:bookmarkEnd w:id="2"/>
      <w:r>
        <w:t xml:space="preserve">б) в соответствии с национальными целями, определенными </w:t>
      </w:r>
      <w:hyperlink w:anchor="Par14" w:tooltip="1. Правительству Российской Федерации обеспечить достижение следующих национальных целей развития Российской Федерации на период до 2024 года:" w:history="1">
        <w:r>
          <w:rPr>
            <w:color w:val="0000FF"/>
          </w:rPr>
          <w:t>пунктом 1</w:t>
        </w:r>
      </w:hyperlink>
      <w:r>
        <w:t xml:space="preserve"> настоящего Указа, разработать (скорректировать) совместно с органами государственной власти суб</w:t>
      </w:r>
      <w:r>
        <w:t xml:space="preserve">ъектов Российской Федерации и представить до 1 октября 2018 г. для рассмотрения на заседании Совета при Президенте </w:t>
      </w:r>
      <w:r>
        <w:lastRenderedPageBreak/>
        <w:t xml:space="preserve">Российской Федерации по стратегическому развитию и национальным проектам национальные </w:t>
      </w:r>
      <w:hyperlink r:id="rId10" w:tooltip="Справочная информация: &quot;Перечень национальных и федеральных проектов, приоритетных программ и проектов в Российской Федерации&quot; (Материал подготовлен специалистами КонсультантПлюс){КонсультантПлюс}" w:history="1">
        <w:r>
          <w:rPr>
            <w:color w:val="0000FF"/>
          </w:rPr>
          <w:t>проекты</w:t>
        </w:r>
      </w:hyperlink>
      <w:r>
        <w:t xml:space="preserve"> (программы) по следующим направлениям:</w:t>
      </w:r>
    </w:p>
    <w:p w:rsidR="00000000" w:rsidRDefault="00F35F6E">
      <w:pPr>
        <w:pStyle w:val="ConsPlusNormal"/>
        <w:jc w:val="both"/>
      </w:pPr>
      <w:r>
        <w:t xml:space="preserve">(в ред. </w:t>
      </w:r>
      <w:hyperlink r:id="rId11" w:tooltip="Ссылка на КонсультантПлюс" w:history="1">
        <w:r>
          <w:rPr>
            <w:color w:val="0000FF"/>
          </w:rPr>
          <w:t>Указа</w:t>
        </w:r>
      </w:hyperlink>
      <w:r>
        <w:t xml:space="preserve"> Президента РФ от 19.07.2018 N 444)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демография;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здравоохранение;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образование;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жилье и городская среда;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экология;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безопасные и качественные автомобильные дороги;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производительность труда и поддержка занятости;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наука;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цифровая экономика;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культура;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малое и среднее предпринимательство и поддержка индивидуальной предпринимательской инициативы;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международная кооперация и экспорт.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3. Правительству Российской Федерации при разработке национальной программы в сфере демо</w:t>
      </w:r>
      <w:r>
        <w:t>графического развития исходить из того, что в 2024 году необходимо обеспечить: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увеличение ожидаемой продолжительности здоровой жизни до 67 лет;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увеличение суммарного коэффициента рождаемости до 1,7;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внедрение механизма финансовой поддержки семей при рождении дете</w:t>
      </w:r>
      <w:r>
        <w:t>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разработка и реализация программы системной поддержки и</w:t>
      </w:r>
      <w:r>
        <w:t xml:space="preserve"> повышения качества жизни граждан старшего поколения;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для всех категорий и групп населения условий для занятий физической культу</w:t>
      </w:r>
      <w:r>
        <w:t>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4. Правительству Российской Федерации при разработке национального проекта в сфере </w:t>
      </w:r>
      <w:r>
        <w:lastRenderedPageBreak/>
        <w:t xml:space="preserve">здравоохранения исходить из </w:t>
      </w:r>
      <w:r>
        <w:t>того, что в 2024 году необходимо обеспечить: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</w:t>
      </w:r>
      <w:r>
        <w:t>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ликвидация кадрового дефицита в медицинских организ</w:t>
      </w:r>
      <w:r>
        <w:t>ациях, оказывающих первичную медико-санитарную помощь;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обеспечение охвата всех граждан профилактическими медицинскими осмотрами не реже одного раза в год;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обеспечение оптимальной доступности для населения (в том числе для жителей населенных пунктов, распол</w:t>
      </w:r>
      <w:r>
        <w:t>оженных в отдаленных местностях) медицинских организаций, оказывающих первичную медико-санитарную помощь;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</w:t>
      </w:r>
      <w:r>
        <w:t>н в указанные медицинские организации, упрощение процедуры записи на прием к врачу;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завершение фо</w:t>
      </w:r>
      <w:r>
        <w:t>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</w:t>
      </w:r>
      <w:r>
        <w:t>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завершение формирования сети национальных медицинских исс</w:t>
      </w:r>
      <w:r>
        <w:t>ледовательских центров;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внедрение инновационных медицинских технологий, включая систему ранней диагностики и дистанц</w:t>
      </w:r>
      <w:r>
        <w:t>ионный мониторинг состояния здоровья пациентов;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</w:t>
      </w:r>
      <w:r>
        <w:t>разовательных технологий;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внедрение </w:t>
      </w:r>
      <w:hyperlink r:id="rId1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>
          <w:rPr>
            <w:color w:val="0000FF"/>
          </w:rPr>
          <w:t>клинических рекомендаций</w:t>
        </w:r>
      </w:hyperlink>
      <w:r>
        <w:t xml:space="preserve"> и протоколов лечения и их использование в целях формирования тарифов на оплату медицинской помощи;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разработка и реа</w:t>
      </w:r>
      <w:r>
        <w:t>лизация программ борьбы с онкологическими заболеваниями, сердечно-сосудистыми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формирование системы защиты прав пациентов;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совер</w:t>
      </w:r>
      <w:r>
        <w:t>шенствование механизма экспорта медицинских услуг.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lastRenderedPageBreak/>
        <w:t>а) достижение следующих целей и целевых показателей: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воспитание гармонично развитой и социально ответственной личности на основе духовно-нравствен</w:t>
      </w:r>
      <w:r>
        <w:t>ных ценностей народов Российской Федерации, исторических и национально-культурных традиций;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внедрение на уровнях основного общего и среднего общего образования новых методов обучения и воспитания, образовательных технологий, обе</w:t>
      </w:r>
      <w:r>
        <w:t>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формирование эффект</w:t>
      </w:r>
      <w:r>
        <w:t>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условий для раннего раз</w:t>
      </w:r>
      <w:r>
        <w:t>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современной и безопасной цифровой образовательной среды, обеспечив</w:t>
      </w:r>
      <w:r>
        <w:t>ающей высокое качество и доступность образования всех видов и уровней;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модернизация профессиональ</w:t>
      </w:r>
      <w:r>
        <w:t>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формирование системы непрерывного обновления работающими гражданами своих профессиональных знаний и приобретения ими новых профессио</w:t>
      </w:r>
      <w:r>
        <w:t>нальных навыков, включая овладение компетенциями в области цифровой экономики всеми желающими;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условий для разв</w:t>
      </w:r>
      <w:r>
        <w:t>ития наставничества, поддержки общественных инициатив и проектов, в том числе в сфере добровольчества (волонтерства);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увеличение не менее чем в два раза количества иностранных граждан, обучающихся в образовательных организациях высшего образования и научны</w:t>
      </w:r>
      <w:r>
        <w:t>х организациях, а также реализация комплекса мер по трудоустройству лучших из них в Российской Федерации.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</w:t>
      </w:r>
      <w:r>
        <w:t>о обеспечить: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</w:t>
      </w:r>
      <w:r>
        <w:t xml:space="preserve"> должна быть менее 8 процентов;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увеличение объема жилищного строительства не менее чем до 120 млн. квадратных метров в год;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кардинальное повышение комфортности городской среды, повышение индекса качества городской </w:t>
      </w:r>
      <w:r>
        <w:lastRenderedPageBreak/>
        <w:t>среды на 30 процентов, сокращение в соотве</w:t>
      </w:r>
      <w:r>
        <w:t>тствии с этим индексом количества городов с неблагоприятной средой в два раза;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</w:t>
      </w:r>
      <w:r>
        <w:t>о 30 процентов;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обеспечение устойчивого сокращения непригодного для проживания жилищного фонда;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совершенствование механизмов финансирования жилищного строительства, в том числе посредством развития рынка ипотечных ценных бумаг и</w:t>
      </w:r>
      <w:r>
        <w:t xml:space="preserve">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модерни</w:t>
      </w:r>
      <w:r>
        <w:t>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</w:t>
      </w:r>
      <w:r>
        <w:t>е, совершенствование механизмов государственной поддержки строительства стандартного жилья;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</w:t>
      </w:r>
      <w:r>
        <w:t>здоровительное и иное ценное значение;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механизмов переселения граждан из непригодного для</w:t>
      </w:r>
      <w:r>
        <w:t xml:space="preserve">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эффективное обращение с отходами производства и потреб</w:t>
      </w:r>
      <w:r>
        <w:t>ления, включая ликвидацию всех выявленных на 1 января 2018 г. несанкционированных свалок в границах городов;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</w:t>
      </w:r>
      <w:r>
        <w:t>овокупного объема выбросов загрязняющих веществ в атмосферный воздух в наиболее загрязненных городах;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</w:t>
      </w:r>
      <w:r>
        <w:t>снабжения;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сохранение биологического разнообразия, в том числе посредством создания не менее 24 новых особо охраняемых п</w:t>
      </w:r>
      <w:r>
        <w:t>риродных территорий;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000000" w:rsidRDefault="00F35F6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35F6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35F6E">
            <w:pPr>
              <w:pStyle w:val="ConsPlusNormal"/>
              <w:jc w:val="both"/>
              <w:rPr>
                <w:color w:val="392C69"/>
              </w:rPr>
            </w:pPr>
            <w:hyperlink r:id="rId13" w:tooltip="Ссылка на КонсультантПлюс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14.01.2019 N 8 создана публично-правовая компания по формированию комплексной системы обращения с ТКО "Российский экологический оператор".</w:t>
            </w:r>
          </w:p>
        </w:tc>
      </w:tr>
    </w:tbl>
    <w:p w:rsidR="00000000" w:rsidRDefault="00F35F6E">
      <w:pPr>
        <w:pStyle w:val="ConsPlusNormal"/>
        <w:spacing w:before="260"/>
        <w:ind w:firstLine="540"/>
        <w:jc w:val="both"/>
      </w:pPr>
      <w:r>
        <w:t>формирование комплексной системы обращения с твердыми коммунальными отходами, в</w:t>
      </w:r>
      <w:r>
        <w:t>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и эффективное функционирование во всех субъектах Российско</w:t>
      </w:r>
      <w:r>
        <w:t>й Федерации системы общественного контроля, направленной на выявление и ликвидацию несанкционированных свалок;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</w:t>
      </w:r>
      <w:r>
        <w:t>тов накопленного экологического вреда;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</w:t>
      </w:r>
      <w:r>
        <w:t>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применение всеми объектами, оказывающими значительное негативное воздействие на окружающую среду,</w:t>
      </w:r>
      <w:r>
        <w:t xml:space="preserve"> системы экологического регулирования, основанной на использовании наилучших доступных технологий;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</w:t>
      </w:r>
      <w:r>
        <w:t>разработанные организациями оборонно-промышленного комплекса;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</w:t>
      </w:r>
      <w:r>
        <w:t>системы Волго-Ахтубинской поймы;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</w:t>
      </w:r>
      <w:r>
        <w:t>и, Дона, Оби, Енисея, Амура, Урала, Печоры;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сохранение биологического разнообразия, включая увеличение площади особо охраняемых природных территорий на 5 млн. гектаров, реинтродукцию редких видов животных, создание инфраструктуры для экологического туризма</w:t>
      </w:r>
      <w:r>
        <w:t xml:space="preserve">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8. Правительству Российской Федерации при разработке национального проекта по созданию безопасных и качест</w:t>
      </w:r>
      <w:r>
        <w:t>венных автомобильных дорог исходить из того, что в 2024 году необходимо обеспечить: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увеличение доли автомобильных дорог регионального значения, соответствующих нормативным требованиям, в их общей протяже</w:t>
      </w:r>
      <w:r>
        <w:t>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</w:t>
      </w:r>
      <w:r>
        <w:t>аний безопасности автомобильных дорог;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lastRenderedPageBreak/>
        <w:t>снижение количества мест концентрации дорожн</w:t>
      </w:r>
      <w:r>
        <w:t>о-транспортных происшествий (аварийно-опасных участков) на дорожной сети в два раза по сравнению с 2017 годом;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снижение смертности в результате дорожно-транспортных происшествий в 3,5 раза по сравнению с 2017 годом - до уровня, не превышающего четырех чело</w:t>
      </w:r>
      <w:r>
        <w:t>век на 100 тыс. населения (к 2030 году - стремление к нулевому уровню смертности);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</w:t>
      </w:r>
      <w:r>
        <w:t>роцентов;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доведение норматива зачисления налоговых доходов бюджетов субъектов</w:t>
      </w:r>
      <w:r>
        <w:t xml:space="preserve"> Российской Федерации от акцизов на горюче-смазочные материалы до 100 процентов;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механизмов экономическог</w:t>
      </w:r>
      <w:r>
        <w:t>о стимулирования сохранности автомобильных дорог регионального и местного значения;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</w:t>
      </w:r>
      <w:r>
        <w:t>и дорожно-транспортных происшествий;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усиление ответственности водителей за нарушение правил дорожного движения, а</w:t>
      </w:r>
      <w:r>
        <w:t xml:space="preserve"> также повышение требований к уровню их профессиональной подготовки.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9.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4" w:tooltip="Ссылка на КонсультантПлюс" w:history="1">
        <w:r>
          <w:rPr>
            <w:color w:val="0000FF"/>
          </w:rPr>
          <w:t>программы</w:t>
        </w:r>
      </w:hyperlink>
      <w:r>
        <w:t xml:space="preserve"> в сфере повышения производительности труда и поддержки занятости обеспечить в 2024 году: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а) достижение следующих целей и цел</w:t>
      </w:r>
      <w:r>
        <w:t>евых показателей: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привлечение к участию в реализации указанной национальной программы не менее 10 субъектов Российской Федераци</w:t>
      </w:r>
      <w:r>
        <w:t>и ежегодно;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стимулирование внедрения передовых управленческих, организационных и техн</w:t>
      </w:r>
      <w:r>
        <w:t>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сокращение нормативно-правовых и административных ограничений, препятствующих росту производительности </w:t>
      </w:r>
      <w:r>
        <w:t>труда, а также замещение устаревших и непроизводительных рабочих мест;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формирование системы методической и организационной поддержки повышения производительности </w:t>
      </w:r>
      <w:r>
        <w:lastRenderedPageBreak/>
        <w:t>труда на предприятиях;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формирование системы подготовки кадров, направленной на обучение основа</w:t>
      </w:r>
      <w:r>
        <w:t>м повышения производительности труда, в том числе посредством использования цифровых технологий и платформенных решений.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обеспечение присутствия Российской Федерации в числе пят</w:t>
      </w:r>
      <w:r>
        <w:t>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обеспечение привлекательности работы в Российской Федерации для российских и зарубежных ведущих ученых и молодых </w:t>
      </w:r>
      <w:r>
        <w:t>перспективных исследователей;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передовой инфраструктуры на</w:t>
      </w:r>
      <w:r>
        <w:t>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обновление не менее 50 процентов приборной базы ведущих организаций, выполняющих научные исследования и разработ</w:t>
      </w:r>
      <w:r>
        <w:t>ки;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создание не менее 15 научно-образовательных центров мирового уровня на основе интеграции университетов и научных организаций и </w:t>
      </w:r>
      <w:r>
        <w:t>их кооперации с организациями, действующими в реальном секторе экономики;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</w:t>
      </w:r>
      <w:r>
        <w:t>аний и разработок, создания научных лабораторий и конкурентоспособных коллективов.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5" w:tooltip="Ссылка на КонсультантПлюс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обеспечить в 2024 году: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а) достижение следующих целей и целевых пок</w:t>
      </w:r>
      <w:r>
        <w:t>азателей: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устойчивой и безопасной информационно-телекоммуникацион</w:t>
      </w:r>
      <w:r>
        <w:t>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использование преимущественно отечественного программного обеспечения государственными органами, органами местного сам</w:t>
      </w:r>
      <w:r>
        <w:t>оуправления и организациями;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создание системы правового регулирования цифровой экономики, основанного на гибком подходе в </w:t>
      </w:r>
      <w:r>
        <w:lastRenderedPageBreak/>
        <w:t>каждой сфере, а также внедрение гражданского оборота на базе цифровых технологий;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глобальной конк</w:t>
      </w:r>
      <w:r>
        <w:t>урентоспособной инфраструктуры передачи, обработки и хранения данных преимущественно на основе отечественных разработок;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обеспечение информационной безопасности на основе отечест</w:t>
      </w:r>
      <w:r>
        <w:t>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сквозных цифровых технологий преимущественно на основе отечественных разработок;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внедрение цифровых технологий и платформе</w:t>
      </w:r>
      <w:r>
        <w:t>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преобразование приоритетных отраслей экономики</w:t>
      </w:r>
      <w:r>
        <w:t xml:space="preserve">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</w:t>
      </w:r>
      <w:r>
        <w:t>шений;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разработка и внедрение национального механизма ос</w:t>
      </w:r>
      <w:r>
        <w:t>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12. Правительству Российской Федерации при разработке национальной программы в сфере культуры обратить осо</w:t>
      </w:r>
      <w:r>
        <w:t>бое внимание на необходимость: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в) обеспечения детских музыкальных, худо</w:t>
      </w:r>
      <w:r>
        <w:t>жественных, хореографических школ, училищ и школ искусств необходимыми инструментами, оборудованием и материалами;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</w:t>
      </w:r>
      <w:r>
        <w:t xml:space="preserve"> оркестра;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е) создания виртуальных концертных залов не менее чем в 500 городах Российской Федерации;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ж) создания </w:t>
      </w:r>
      <w:r>
        <w:t>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з) подготовки кадров для организаций культуры;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и) модернизации региональных и муниципальных театров юного зрителя и ку</w:t>
      </w:r>
      <w:r>
        <w:t>кольных театров путем их реконструкции и капитального ремонта;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к) поддержки добровольческих движений, в том числе в сфере сохранения культурного наследия </w:t>
      </w:r>
      <w:r>
        <w:lastRenderedPageBreak/>
        <w:t>народов Российской Федерации.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13. Правительству Российской Федерации при реализации совместно с органа</w:t>
      </w:r>
      <w:r>
        <w:t>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а) достижение следующего целевого показа</w:t>
      </w:r>
      <w:r>
        <w:t>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улучшение условий ведения предпринимательской деятельности, включая упрощение налог</w:t>
      </w:r>
      <w:r>
        <w:t>овой отчетности для предпринимателей, применяющих контрольно-кассовую технику;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</w:t>
      </w:r>
      <w:r>
        <w:t>инимателей;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упрощение доступа к льготному финансированию, в том числе ежегодное увеличение</w:t>
      </w:r>
      <w:r>
        <w:t xml:space="preserve">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системы акселерации субъектов малого и среднего предпринимательства, включая индивидуальных предпринимателей, в том чис</w:t>
      </w:r>
      <w:r>
        <w:t>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модернизация системы поддержки экспортеров, являющихся субъектами малог</w:t>
      </w:r>
      <w:r>
        <w:t>о и среднего предпринимательства, включая индивидуальных предпринимателей, увеличение доли таких экспортеров в общем объеме несырьевого экспорта не менее чем до 10 процентов;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системы поддержки фермеров и развитие сельской кооперации;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обеспечение б</w:t>
      </w:r>
      <w:r>
        <w:t>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</w:t>
      </w:r>
      <w:r>
        <w:t>бязанности представлять отчетность, а также уплату единого платежа с выручки, включающего в себя страховые взносы.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14. Правительству Российской Федерации при разработке национальной программы в сфере развития международной кооперации и экспорта исходить из</w:t>
      </w:r>
      <w:r>
        <w:t xml:space="preserve"> того, что в 2024 году необходимо обеспечить: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</w:t>
      </w:r>
      <w:r>
        <w:t xml:space="preserve"> (работ, услуг) которых составит не менее 20 процентов валового внутреннего продукта страны;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</w:t>
      </w:r>
      <w:r>
        <w:t>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формирование эффективной системы разделения труда и производственной к</w:t>
      </w:r>
      <w:r>
        <w:t xml:space="preserve">ооперации в рамках Евразийского экономического союза в целях увеличения объема торговли между государствами - членами </w:t>
      </w:r>
      <w:r>
        <w:lastRenderedPageBreak/>
        <w:t>Союза не менее чем в полтора раза и обеспечения роста объема накопленных взаимных инвестиций в полтора раза;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о</w:t>
      </w:r>
      <w:r>
        <w:t>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сокраще</w:t>
      </w:r>
      <w:r>
        <w:t>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</w:t>
      </w:r>
      <w:r>
        <w:t>лирующими органами по принципу "одного окна";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создание единой сис</w:t>
      </w:r>
      <w:r>
        <w:t>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завершение формирования в рамках Евразийского экономического союза общих рынков товаров, услуг, капитала и рабочей силы, включая</w:t>
      </w:r>
      <w:r>
        <w:t xml:space="preserve">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15. Правительству Российской Федерации на основе </w:t>
      </w:r>
      <w:hyperlink r:id="rId16" w:tooltip="Ссылка на КонсультантПлюс" w:history="1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разработать с участием органов </w:t>
      </w:r>
      <w:r>
        <w:t xml:space="preserve">государственной власти субъектов Российской Федерации и до 1 октября 2018 г. утвердить комплексный </w:t>
      </w:r>
      <w:hyperlink r:id="rId17" w:tooltip="Ссылка на КонсультантПлюс" w:history="1">
        <w:r>
          <w:rPr>
            <w:color w:val="0000FF"/>
          </w:rPr>
          <w:t>план</w:t>
        </w:r>
      </w:hyperlink>
      <w:r>
        <w:t xml:space="preserve"> модернизации и расширения магистральной инфраструктуры, предусматривающий обеспечение в 2024 году: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а) развития транспортных коридоров "Запад - Восток" и "Север - Юг" для перевозки грузов, в том числе за счет: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строитель</w:t>
      </w:r>
      <w:r>
        <w:t>ства и модернизации российских участков автомобильных дорог, относящихся к международному транспортному маршруту "Европа - Западный Китай";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увеличения мощностей морских портов Российской Федерации, включая порты Дальневосточного, Северо-Западного, Волго-Ка</w:t>
      </w:r>
      <w:r>
        <w:t>спийского и Азово-Черноморского бассейнов;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развития Северного морского пути и увеличения грузопотока по нему до 80 млн. тонн;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сокращения времени перевозки контейнеров железнодорожным транспортом, в частности с Дальнего Востока до западной границы Российско</w:t>
      </w:r>
      <w:r>
        <w:t>й Федерации до семи дней, и увеличения объема транзитных перевозок контейнеров железнодорожным транспортом в четыре раза;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формирования узловых грузовых мультимодальных транспортно-логистических центров;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увеличения пропускной способности Байкало-Амурской и </w:t>
      </w:r>
      <w:r>
        <w:t>Транссибирской железнодорожных магистралей в полтора раза, до 180 млн. тонн;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увеличения пропускной способности железнодорожных подходов к морским портам Азово-Черноморского бассейна;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б) повышения уровня экономической связанности территории Российской Федер</w:t>
      </w:r>
      <w:r>
        <w:t xml:space="preserve">ации посредством </w:t>
      </w:r>
      <w:r>
        <w:lastRenderedPageBreak/>
        <w:t>расширения и модернизации железнодорожной, авиационной, автодорожной, морской и речной инфраструктуры, в том числе за счет: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поэтапного развития транспортных коммуникаций между административными центрами субъектов Российской Федерации и дру</w:t>
      </w:r>
      <w:r>
        <w:t>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реконструкции инфраструктуры региональных аэропортов и расширения се</w:t>
      </w:r>
      <w:r>
        <w:t>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создания основы для развития скоростного и высокоскоростного железнодорожного сообщения между </w:t>
      </w:r>
      <w:r>
        <w:t>крупными городами;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увеличения пропускной способности внутренних водных путей;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в) гарантированного обеспечения доступной электроэнергией, в том числе за счет: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электрификации транспортных коридоров "Запад - Восток" и "Север - Юг", включая Байкало-Амурскую и </w:t>
      </w:r>
      <w:r>
        <w:t>Транссибирскую железнодорожные магистрали, во взаимосвязи с развитием транспортной инфраструктуры;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</w:t>
      </w:r>
      <w:r>
        <w:t>циально-экономического развития;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</w:t>
      </w:r>
      <w:r>
        <w:t>восточного федерального округа;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развития распределенной генерации, в том числе на основе возобновляемых источников энергии, в первую очередь в удаленных и изолированных энергорайонах;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внедрения интеллектуальных систем управления электросетевым хозяйством н</w:t>
      </w:r>
      <w:r>
        <w:t>а базе цифровых технологий.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16. Правительству Российской Федерации: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федерального бюджет</w:t>
      </w:r>
      <w:r>
        <w:t xml:space="preserve">а на реализацию национальных проектов (программ), названных в </w:t>
      </w:r>
      <w:hyperlink w:anchor="Par26" w:tooltip="б) в соответствии с национальными целями, определенными пунктом 1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проекты (программы) по следующим направлениям:" w:history="1">
        <w:r>
          <w:rPr>
            <w:color w:val="0000FF"/>
          </w:rPr>
          <w:t>подпункте "б" пун</w:t>
        </w:r>
        <w:r>
          <w:rPr>
            <w:color w:val="0000FF"/>
          </w:rPr>
          <w:t>кта 2</w:t>
        </w:r>
      </w:hyperlink>
      <w:r>
        <w:t xml:space="preserve"> настоящего Указа;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 xml:space="preserve"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проектов (программ), названных в </w:t>
      </w:r>
      <w:hyperlink w:anchor="Par26" w:tooltip="б) в соответствии с национальными целями, определенными пунктом 1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проекты (программы) по следующим направлениям:" w:history="1">
        <w:r>
          <w:rPr>
            <w:color w:val="0000FF"/>
          </w:rPr>
          <w:t>подпункте "б" пункта 2</w:t>
        </w:r>
      </w:hyperlink>
      <w:r>
        <w:t xml:space="preserve"> настоящего Указа.</w:t>
      </w:r>
    </w:p>
    <w:p w:rsidR="00000000" w:rsidRDefault="00F35F6E">
      <w:pPr>
        <w:pStyle w:val="ConsPlusNormal"/>
        <w:spacing w:before="200"/>
        <w:ind w:firstLine="540"/>
        <w:jc w:val="both"/>
      </w:pPr>
      <w:r>
        <w:t>17. Настоящий Указ вступает в силу со дня его официального опубликования.</w:t>
      </w:r>
    </w:p>
    <w:p w:rsidR="00000000" w:rsidRDefault="00F35F6E">
      <w:pPr>
        <w:pStyle w:val="ConsPlusNormal"/>
        <w:jc w:val="both"/>
      </w:pPr>
    </w:p>
    <w:p w:rsidR="00000000" w:rsidRDefault="00F35F6E">
      <w:pPr>
        <w:pStyle w:val="ConsPlusNormal"/>
        <w:jc w:val="right"/>
      </w:pPr>
      <w:r>
        <w:t>Президент</w:t>
      </w:r>
    </w:p>
    <w:p w:rsidR="00000000" w:rsidRDefault="00F35F6E">
      <w:pPr>
        <w:pStyle w:val="ConsPlusNormal"/>
        <w:jc w:val="right"/>
      </w:pPr>
      <w:r>
        <w:t>Российской Федерации</w:t>
      </w:r>
    </w:p>
    <w:p w:rsidR="00000000" w:rsidRDefault="00F35F6E">
      <w:pPr>
        <w:pStyle w:val="ConsPlusNormal"/>
        <w:jc w:val="right"/>
      </w:pPr>
      <w:r>
        <w:t>В.ПУТИН</w:t>
      </w:r>
    </w:p>
    <w:p w:rsidR="00000000" w:rsidRDefault="00F35F6E">
      <w:pPr>
        <w:pStyle w:val="ConsPlusNormal"/>
      </w:pPr>
      <w:r>
        <w:t>Москва, Кремль</w:t>
      </w:r>
    </w:p>
    <w:p w:rsidR="00000000" w:rsidRDefault="00F35F6E">
      <w:pPr>
        <w:pStyle w:val="ConsPlusNormal"/>
        <w:spacing w:before="200"/>
      </w:pPr>
      <w:r>
        <w:t>7 мая 2018 года</w:t>
      </w:r>
    </w:p>
    <w:p w:rsidR="00000000" w:rsidRDefault="00F35F6E">
      <w:pPr>
        <w:pStyle w:val="ConsPlusNormal"/>
        <w:spacing w:before="200"/>
      </w:pPr>
      <w:r>
        <w:t>N 204</w:t>
      </w:r>
    </w:p>
    <w:p w:rsidR="00000000" w:rsidRDefault="00F35F6E">
      <w:pPr>
        <w:pStyle w:val="ConsPlusNormal"/>
        <w:jc w:val="both"/>
      </w:pPr>
    </w:p>
    <w:p w:rsidR="00000000" w:rsidRDefault="00F35F6E">
      <w:pPr>
        <w:pStyle w:val="ConsPlusNormal"/>
        <w:jc w:val="both"/>
      </w:pPr>
    </w:p>
    <w:p w:rsidR="00F35F6E" w:rsidRDefault="00F35F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5F6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6E" w:rsidRDefault="00F35F6E">
      <w:pPr>
        <w:spacing w:after="0" w:line="240" w:lineRule="auto"/>
      </w:pPr>
      <w:r>
        <w:separator/>
      </w:r>
    </w:p>
  </w:endnote>
  <w:endnote w:type="continuationSeparator" w:id="0">
    <w:p w:rsidR="00F35F6E" w:rsidRDefault="00F3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5F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F6E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F6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F6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A455AA">
            <w:fldChar w:fldCharType="separate"/>
          </w:r>
          <w:r w:rsidR="00A455AA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455AA">
            <w:fldChar w:fldCharType="separate"/>
          </w:r>
          <w:r w:rsidR="00A455AA"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F35F6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5F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F6E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F6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F6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A455AA">
            <w:fldChar w:fldCharType="separate"/>
          </w:r>
          <w:r w:rsidR="00A455AA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455AA">
            <w:fldChar w:fldCharType="separate"/>
          </w:r>
          <w:r w:rsidR="00A455AA"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F35F6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6E" w:rsidRDefault="00F35F6E">
      <w:pPr>
        <w:spacing w:after="0" w:line="240" w:lineRule="auto"/>
      </w:pPr>
      <w:r>
        <w:separator/>
      </w:r>
    </w:p>
  </w:footnote>
  <w:footnote w:type="continuationSeparator" w:id="0">
    <w:p w:rsidR="00F35F6E" w:rsidRDefault="00F3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F6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07.05.2018 N 204</w:t>
          </w:r>
          <w:r>
            <w:rPr>
              <w:sz w:val="16"/>
              <w:szCs w:val="16"/>
            </w:rPr>
            <w:br/>
            <w:t>(ред. от 19.07.2018)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 национальных целях и стратегических задачах развития Росс...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F6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35F6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F6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22.07.2019</w:t>
          </w:r>
        </w:p>
      </w:tc>
    </w:tr>
  </w:tbl>
  <w:p w:rsidR="00000000" w:rsidRDefault="00F35F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35F6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55AA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F35F6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07.05.2018 N 204</w:t>
          </w:r>
          <w:r>
            <w:rPr>
              <w:sz w:val="16"/>
              <w:szCs w:val="16"/>
            </w:rPr>
            <w:br/>
            <w:t>(ред. от 19.07.2018)</w:t>
          </w:r>
          <w:r>
            <w:rPr>
              <w:sz w:val="16"/>
              <w:szCs w:val="16"/>
            </w:rPr>
            <w:br/>
            <w:t>"О национальных целях и стратегических задачах развития Росс...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F6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35F6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F6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22.07.2019</w:t>
          </w:r>
        </w:p>
      </w:tc>
    </w:tr>
  </w:tbl>
  <w:p w:rsidR="00000000" w:rsidRDefault="00F35F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35F6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AA"/>
    <w:rsid w:val="00A455AA"/>
    <w:rsid w:val="00F3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87FFEAC144D68FF8F634AEFB107EEF9FB5569F5F7EC193BEE94CD663CB94DADFCCD05F3FCFB846A65B1A16F2FC7429ABF44604CC16F02vEdDI" TargetMode="External"/><Relationship Id="rId13" Type="http://schemas.openxmlformats.org/officeDocument/2006/relationships/hyperlink" Target="consultantplus://offline/ref=FBE87FFEAC144D68FF8F634AEFB107EEF9FA5769F7FDEC193BEE94CD663CB94DADFCCD05F3FCFB846F65B1A16F2FC7429ABF44604CC16F02vEdD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FBE87FFEAC144D68FF8F634AEFB107EEF9F95165FAFCEC193BEE94CD663CB94DADFCCD05F3FCFB856F65B1A16F2FC7429ABF44604CC16F02vEdDI" TargetMode="External"/><Relationship Id="rId12" Type="http://schemas.openxmlformats.org/officeDocument/2006/relationships/hyperlink" Target="consultantplus://offline/ref=FBE87FFEAC144D68FF8F7D51FAB107EEFBFF5366F3F4EC193BEE94CD663CB94DADFCCD05F3FCFA866B65B1A16F2FC7429ABF44604CC16F02vEdDI" TargetMode="External"/><Relationship Id="rId17" Type="http://schemas.openxmlformats.org/officeDocument/2006/relationships/hyperlink" Target="consultantplus://offline/ref=FBE87FFEAC144D68FF8F634AEFB107EEF9FB5A66F6F6EC193BEE94CD663CB94DADFCCD05F3FCFB856E65B1A16F2FC7429ABF44604CC16F02vEd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E87FFEAC144D68FF8F634AEFB107EEF9FA5A61FBF1EC193BEE94CD663CB94DADFCCD05F3FCFB846165B1A16F2FC7429ABF44604CC16F02vEdDI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E87FFEAC144D68FF8F634AEFB107EEF9F95165FAFCEC193BEE94CD663CB94DADFCCD05F3FCFB856F65B1A16F2FC7429ABF44604CC16F02vEd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BE87FFEAC144D68FF8F634AEFB107EEF9FA5B65F1F7EC193BEE94CD663CB94DBFFC9509F1FEE5846F70E7F02Av7d3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BE87FFEAC144D68FF8F7D51FAB107EEF9FA5263F7F4EC193BEE94CD663CB94DADFCCD05F3FCFB846965B1A16F2FC7429ABF44604CC16F02vEdD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E87FFEAC144D68FF8F7D51FAB107EEF9FB5A60F4F3EC193BEE94CD663CB94DBFFC9509F1FEE5846F70E7F02Av7d3I" TargetMode="External"/><Relationship Id="rId14" Type="http://schemas.openxmlformats.org/officeDocument/2006/relationships/hyperlink" Target="consultantplus://offline/ref=FBE87FFEAC144D68FF8F634AEFB107EEF8FC5A64F7F3EC193BEE94CD663CB94DBFFC9509F1FEE5846F70E7F02Av7d3I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5680</Words>
  <Characters>32380</Characters>
  <Application>Microsoft Office Word</Application>
  <DocSecurity>2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07.05.2018 N 204(ред. от 19.07.2018)"О национальных целях и стратегических задачах развития Российской Федерации на период до 2024 года"</vt:lpstr>
    </vt:vector>
  </TitlesOfParts>
  <Company>КонсультантПлюс Версия 4018.00.51</Company>
  <LinksUpToDate>false</LinksUpToDate>
  <CharactersWithSpaces>37985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07.05.2018 N 204(ред. от 19.07.2018)"О национальных целях и стратегических задачах развития Российской Федерации на период до 2024 года"</dc:title>
  <dc:creator>Marina</dc:creator>
  <cp:lastModifiedBy>Marina</cp:lastModifiedBy>
  <cp:revision>2</cp:revision>
  <dcterms:created xsi:type="dcterms:W3CDTF">2024-05-05T16:17:00Z</dcterms:created>
  <dcterms:modified xsi:type="dcterms:W3CDTF">2024-05-05T16:17:00Z</dcterms:modified>
</cp:coreProperties>
</file>