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both"/>
        <w:spacing w:lineRule="auto" w:line="24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12"/>
        <w:jc w:val="both"/>
        <w:spacing w:lineRule="auto" w:line="240"/>
        <w:shd w:val="clear" w:color="auto" w:fill="auto"/>
        <w:rPr>
          <w:sz w:val="22"/>
        </w:rPr>
      </w:pPr>
      <w:r>
        <w:rPr>
          <w:sz w:val="22"/>
        </w:rPr>
        <w:t xml:space="preserve">О предоставлении </w:t>
      </w:r>
      <w:r>
        <w:rPr>
          <w:sz w:val="22"/>
        </w:rPr>
        <w:t xml:space="preserve">отчета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Уважаемый Владимир Иванович!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Направляем вам отчет  (по форме) </w:t>
      </w:r>
      <w:r>
        <w:rPr>
          <w:rFonts w:ascii="Times New Roman" w:hAnsi="Times New Roman"/>
          <w:sz w:val="24"/>
          <w:szCs w:val="24"/>
        </w:rPr>
        <w:t xml:space="preserve">«О результатах работы антинаркотической комиссии Кожевниковского района </w:t>
      </w:r>
      <w:r>
        <w:rPr>
          <w:rFonts w:ascii="Times New Roman" w:hAnsi="Times New Roman"/>
          <w:sz w:val="24"/>
          <w:szCs w:val="24"/>
        </w:rPr>
        <w:t xml:space="preserve">за 3 квартал 2023</w:t>
      </w:r>
      <w:r>
        <w:rPr>
          <w:rFonts w:ascii="Times New Roman" w:hAnsi="Times New Roman"/>
          <w:sz w:val="24"/>
          <w:szCs w:val="24"/>
        </w:rPr>
        <w:t xml:space="preserve"> года.»</w:t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</w:t>
      </w:r>
      <w:r>
        <w:rPr>
          <w:rFonts w:ascii="Times New Roman" w:hAnsi="Times New Roman"/>
          <w:sz w:val="24"/>
          <w:szCs w:val="24"/>
        </w:rPr>
        <w:t xml:space="preserve">оведено 1 заседание комиссии, 21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9.2023</w:t>
      </w:r>
      <w:r>
        <w:rPr>
          <w:rFonts w:ascii="Times New Roman" w:hAnsi="Times New Roman"/>
          <w:sz w:val="24"/>
          <w:szCs w:val="24"/>
        </w:rPr>
        <w:t xml:space="preserve"> г. рассмотрено </w:t>
      </w:r>
      <w:r>
        <w:rPr>
          <w:rFonts w:ascii="Times New Roman" w:hAnsi="Times New Roman"/>
          <w:sz w:val="24"/>
          <w:szCs w:val="24"/>
        </w:rPr>
        <w:t xml:space="preserve">3 вопроса.</w:t>
      </w:r>
      <w:r/>
    </w:p>
    <w:p>
      <w:pPr>
        <w:pStyle w:val="653"/>
        <w:numPr>
          <w:ilvl w:val="0"/>
          <w:numId w:val="11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Об исполнении ранее принятых решений с заседания антинаркотической комиссии №19-16/25 от 08.06.2023г.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53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    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53"/>
        <w:numPr>
          <w:ilvl w:val="0"/>
          <w:numId w:val="12"/>
        </w:num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Об организации проведени</w:t>
      </w:r>
      <w:r>
        <w:rPr>
          <w:rFonts w:ascii="Times New Roman" w:hAnsi="Times New Roman" w:cs="Times New Roman" w:eastAsia="Times New Roman"/>
          <w:sz w:val="24"/>
        </w:rPr>
        <w:t xml:space="preserve">я</w:t>
      </w:r>
      <w:r>
        <w:rPr>
          <w:rFonts w:ascii="Times New Roman" w:hAnsi="Times New Roman" w:cs="Times New Roman" w:eastAsia="Times New Roman"/>
          <w:sz w:val="24"/>
        </w:rPr>
        <w:t xml:space="preserve"> рейдовых мероприятий по обнаружению и ликвидации очагов произрастания дикорастущей конопли.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(</w:t>
      </w:r>
      <w:r>
        <w:rPr>
          <w:rFonts w:ascii="Times New Roman" w:hAnsi="Times New Roman" w:cs="Times New Roman" w:eastAsia="Times New Roman"/>
          <w:i/>
          <w:sz w:val="24"/>
        </w:rPr>
        <w:t xml:space="preserve">ОМВД России по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Кожевниковскому</w:t>
      </w:r>
      <w:r>
        <w:rPr>
          <w:rFonts w:ascii="Times New Roman" w:hAnsi="Times New Roman" w:cs="Times New Roman" w:eastAsia="Times New Roman"/>
          <w:i/>
          <w:sz w:val="24"/>
        </w:rPr>
        <w:t xml:space="preserve"> району, </w:t>
      </w:r>
      <w:r>
        <w:rPr>
          <w:rFonts w:ascii="Times New Roman" w:hAnsi="Times New Roman" w:cs="Times New Roman" w:eastAsia="Times New Roman"/>
          <w:i/>
          <w:sz w:val="24"/>
        </w:rPr>
        <w:t xml:space="preserve">Главы сельских поселений</w:t>
      </w:r>
      <w:r>
        <w:rPr>
          <w:rFonts w:ascii="Times New Roman" w:hAnsi="Times New Roman" w:cs="Times New Roman" w:eastAsia="Times New Roman"/>
          <w:i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Кожевниковского</w:t>
      </w:r>
      <w:r>
        <w:rPr>
          <w:rFonts w:ascii="Times New Roman" w:hAnsi="Times New Roman" w:cs="Times New Roman" w:eastAsia="Times New Roman"/>
          <w:i/>
          <w:sz w:val="24"/>
        </w:rPr>
        <w:t xml:space="preserve"> район</w:t>
      </w:r>
      <w:r>
        <w:rPr>
          <w:rFonts w:ascii="Times New Roman" w:hAnsi="Times New Roman" w:cs="Times New Roman" w:eastAsia="Times New Roman"/>
          <w:i/>
          <w:sz w:val="24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53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53"/>
        <w:numPr>
          <w:ilvl w:val="0"/>
          <w:numId w:val="13"/>
        </w:num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О мерах по раннему выявлению несовершеннолетних потребителей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психоактивных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веществ, развитию системы оказания наркологической помощи несовершеннолетним на территории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Кожевниковского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района. </w:t>
      </w:r>
      <w:r>
        <w:rPr>
          <w:rFonts w:ascii="Times New Roman" w:hAnsi="Times New Roman" w:cs="Times New Roman" w:eastAsia="Times New Roman"/>
          <w:i/>
          <w:sz w:val="24"/>
        </w:rPr>
        <w:t xml:space="preserve">(</w:t>
      </w:r>
      <w:r>
        <w:rPr>
          <w:rFonts w:ascii="Times New Roman" w:hAnsi="Times New Roman" w:cs="Times New Roman" w:eastAsia="Times New Roman"/>
          <w:i/>
          <w:sz w:val="24"/>
        </w:rPr>
        <w:t xml:space="preserve">Отдел образования Администрации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Кожевниковского</w:t>
      </w:r>
      <w:r>
        <w:rPr>
          <w:rFonts w:ascii="Times New Roman" w:hAnsi="Times New Roman" w:cs="Times New Roman" w:eastAsia="Times New Roman"/>
          <w:i/>
          <w:sz w:val="24"/>
        </w:rPr>
        <w:t xml:space="preserve"> района</w:t>
      </w:r>
      <w:r>
        <w:rPr>
          <w:rFonts w:ascii="Times New Roman" w:hAnsi="Times New Roman" w:cs="Times New Roman" w:eastAsia="Times New Roman"/>
          <w:i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)</w:t>
      </w:r>
      <w:r>
        <w:rPr>
          <w:rFonts w:ascii="Times New Roman" w:hAnsi="Times New Roman" w:cs="Times New Roman" w:eastAsia="Times New Roman"/>
          <w:i/>
          <w:sz w:val="24"/>
        </w:rPr>
        <w:tab/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firstLine="0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Количество лиц, состоящих на учете с синдромом зависимости от наркотических средств (наркомании) </w:t>
      </w:r>
      <w:r>
        <w:rPr>
          <w:rFonts w:ascii="Times New Roman" w:hAnsi="Times New Roman"/>
          <w:bCs/>
          <w:sz w:val="24"/>
          <w:szCs w:val="24"/>
        </w:rPr>
        <w:t xml:space="preserve">– 33 человек,</w:t>
      </w:r>
      <w:r>
        <w:rPr>
          <w:rFonts w:ascii="Times New Roman" w:hAnsi="Times New Roman"/>
          <w:bCs/>
          <w:sz w:val="24"/>
          <w:szCs w:val="24"/>
        </w:rPr>
        <w:t xml:space="preserve"> потр</w:t>
      </w:r>
      <w:r>
        <w:rPr>
          <w:rFonts w:ascii="Times New Roman" w:hAnsi="Times New Roman"/>
          <w:bCs/>
          <w:sz w:val="24"/>
          <w:szCs w:val="24"/>
        </w:rPr>
        <w:t xml:space="preserve">ебителей наркотических средств - 18 человек.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3.Проведено </w:t>
      </w:r>
      <w:r>
        <w:rPr>
          <w:rFonts w:ascii="Times New Roman" w:hAnsi="Times New Roman"/>
          <w:bCs/>
          <w:sz w:val="24"/>
          <w:szCs w:val="24"/>
        </w:rPr>
        <w:t xml:space="preserve">10 мероприяти</w:t>
      </w:r>
      <w:r>
        <w:rPr>
          <w:rFonts w:ascii="Times New Roman" w:hAnsi="Times New Roman"/>
          <w:bCs/>
          <w:sz w:val="24"/>
          <w:szCs w:val="24"/>
        </w:rPr>
        <w:t xml:space="preserve">й, направленных</w:t>
      </w:r>
      <w:r>
        <w:rPr>
          <w:rFonts w:ascii="Times New Roman" w:hAnsi="Times New Roman"/>
          <w:bCs/>
          <w:sz w:val="24"/>
          <w:szCs w:val="24"/>
        </w:rPr>
        <w:t xml:space="preserve"> на профилактику наркомании (антинаркотические акции, лекции, беседы, семинары, конференции, досуговые мероприятия, мероприятия, направленные на выявление потребителей наркотических средств и др.).  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2 образовательных организациях прошли встречи с учащимися и студентами, на которых рассматривались вопросы уголовной и административной ответственности несовершеннолетних, связанных с потреблением и незаконным оборотом наркотических </w:t>
      </w:r>
      <w:r>
        <w:rPr>
          <w:rFonts w:ascii="Times New Roman" w:hAnsi="Times New Roman"/>
          <w:bCs/>
          <w:sz w:val="24"/>
          <w:szCs w:val="24"/>
        </w:rPr>
        <w:t xml:space="preserve">средств. Выданы раздаточные  материалы - 52 шт. 52 человек приняли участие. </w:t>
      </w:r>
      <w:r>
        <w:rPr>
          <w:rFonts w:ascii="Times New Roman" w:hAnsi="Times New Roman"/>
          <w:bCs/>
          <w:sz w:val="24"/>
          <w:szCs w:val="24"/>
        </w:rPr>
        <w:t xml:space="preserve">Участвующие орган</w:t>
      </w:r>
      <w:r>
        <w:rPr>
          <w:rFonts w:ascii="Times New Roman" w:hAnsi="Times New Roman"/>
          <w:bCs/>
          <w:sz w:val="24"/>
          <w:szCs w:val="24"/>
        </w:rPr>
        <w:t xml:space="preserve">ы – сотрудники ОМВД по Кожевниковскому району, секретарь комиссии по делам несовершеннолетних Администрации Кожевниковского района, </w:t>
      </w:r>
      <w:r/>
    </w:p>
    <w:p>
      <w:pPr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t xml:space="preserve">В 8 сельских поселениях Кожевниковского района были проведены профилактические вечерние межведомственные рейдовые мероприятия  с целью недопущения преступлений правонарушения, связанных в том числе с незаконным оборотом наркотических средств. </w:t>
      </w:r>
      <w:r>
        <w:rPr>
          <w:rFonts w:ascii="Times New Roman" w:hAnsi="Times New Roman"/>
          <w:bCs/>
          <w:sz w:val="24"/>
          <w:szCs w:val="24"/>
        </w:rPr>
        <w:t xml:space="preserve"> Приняли участие</w:t>
      </w:r>
      <w:r>
        <w:rPr>
          <w:rFonts w:ascii="Times New Roman" w:hAnsi="Times New Roman"/>
          <w:bCs/>
          <w:sz w:val="24"/>
          <w:szCs w:val="24"/>
        </w:rPr>
        <w:t xml:space="preserve"> – сотрудники ОМВД по Кожевниковскому району, секретарь комиссии по делам несовершеннолетних Администрации Кожевниковского района, иные представители субъектов профилактики Кожевниковского района.</w:t>
      </w:r>
      <w:r>
        <w:rPr>
          <w:rFonts w:ascii="Times New Roman" w:hAnsi="Times New Roman"/>
          <w:bCs/>
          <w:sz w:val="24"/>
          <w:szCs w:val="24"/>
          <w:highlight w:val="none"/>
        </w:rPr>
      </w:r>
      <w:r/>
    </w:p>
    <w:p>
      <w:pPr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t xml:space="preserve">4.Проведены </w:t>
      </w:r>
      <w:r>
        <w:rPr>
          <w:rFonts w:ascii="Times New Roman" w:hAnsi="Times New Roman"/>
          <w:bCs/>
          <w:sz w:val="24"/>
          <w:szCs w:val="24"/>
        </w:rPr>
        <w:t xml:space="preserve">3 правоохранительные операции (рейдов, проверок), направленные на выявление (пресечение) фактов незаконного оборота наркотиков.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«Мак», «Пангея», «Безопасное село».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5.Меры, принимаемые муниципальными органами власти по уничтожению дикорастущей конопли.</w:t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В сельских поселениях района предусмотрены незначительные денежные средства</w:t>
      </w:r>
      <w:r>
        <w:rPr>
          <w:rFonts w:ascii="Times New Roman" w:hAnsi="Times New Roman"/>
          <w:sz w:val="24"/>
          <w:szCs w:val="24"/>
        </w:rPr>
        <w:t xml:space="preserve"> для ликвидации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очагов произрастания дикорастущей конопли на территории сельских поселений,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  <w:lang w:eastAsia="en-US"/>
        </w:rPr>
        <w:t xml:space="preserve">путем механизированного скашивания, 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</w:rPr>
        <w:t xml:space="preserve">химический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обработка гербицидами, </w:t>
      </w:r>
      <w:r>
        <w:rPr>
          <w:rFonts w:ascii="Times New Roman" w:hAnsi="Times New Roman"/>
          <w:sz w:val="24"/>
          <w:szCs w:val="24"/>
        </w:rPr>
        <w:t xml:space="preserve">проводятся мероприятия по выявлению собственников заброшенных земельных участков, являющихся местами произрастания дикорастущей  конопли.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</w:rPr>
        <w:t xml:space="preserve">На территории района обработку гербицидами проводит ОГБУ «Кожевниковское районное ветеринарное управление» на основании муниципального контракта, такая обработка проведена в некоторых сельских поселениях.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</w:rPr>
        <w:t xml:space="preserve"> Мероприятия по уничтожению конопли производятся и силами граждан, отбывающих наказания в виде обязательных работ. 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выявленной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6 га</w:t>
      </w:r>
      <w:r>
        <w:rPr>
          <w:rFonts w:ascii="Times New Roman" w:hAnsi="Times New Roman"/>
          <w:bCs/>
          <w:sz w:val="24"/>
          <w:szCs w:val="24"/>
        </w:rPr>
        <w:t xml:space="preserve">;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уничтоженной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6 га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6.Осуществлено </w:t>
      </w:r>
      <w:r>
        <w:rPr>
          <w:rFonts w:ascii="Times New Roman" w:hAnsi="Times New Roman"/>
          <w:bCs/>
          <w:sz w:val="24"/>
          <w:szCs w:val="24"/>
        </w:rPr>
        <w:t xml:space="preserve">6 информационно-пропагандистских мероприятий антинаркотической направленности, в т.ч. размещено в местных СМИ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5 информации, оборудовано 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1</w:t>
      </w:r>
      <w:r>
        <w:rPr>
          <w:rFonts w:ascii="Times New Roman" w:hAnsi="Times New Roman"/>
          <w:bCs/>
          <w:sz w:val="24"/>
          <w:szCs w:val="24"/>
        </w:rPr>
        <w:t xml:space="preserve">__ место наружной социальной рекламы, количество обращений граждан по проблемам наркомании </w:t>
      </w:r>
      <w:r>
        <w:rPr>
          <w:rFonts w:ascii="Times New Roman" w:hAnsi="Times New Roman"/>
          <w:bCs/>
          <w:sz w:val="24"/>
          <w:szCs w:val="24"/>
        </w:rPr>
        <w:t xml:space="preserve">0.</w:t>
      </w:r>
      <w:r/>
    </w:p>
    <w:p>
      <w:pPr>
        <w:jc w:val="both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7.Издано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нормативных и регламентирующих документов главы муниципального образования в области противодействия распространению наркомании </w:t>
      </w:r>
      <w:r>
        <w:rPr>
          <w:rFonts w:ascii="Times New Roman" w:hAnsi="Times New Roman"/>
          <w:bCs/>
          <w:sz w:val="24"/>
          <w:szCs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8.Изготовлено нет. Распространено </w:t>
      </w:r>
      <w:r>
        <w:rPr>
          <w:rFonts w:ascii="Times New Roman" w:hAnsi="Times New Roman"/>
          <w:bCs/>
          <w:sz w:val="24"/>
          <w:szCs w:val="24"/>
        </w:rPr>
        <w:t xml:space="preserve">170 (листовок) экземпляров методических материалов по вопросам противодействия распространению наркомании.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9.Осуществлено </w:t>
      </w:r>
      <w:r>
        <w:rPr>
          <w:rFonts w:ascii="Times New Roman" w:hAnsi="Times New Roman"/>
          <w:bCs/>
          <w:sz w:val="24"/>
          <w:szCs w:val="24"/>
        </w:rPr>
        <w:t xml:space="preserve">18 иных мероприятий в области противодействия распространению наркомании.</w:t>
      </w:r>
      <w:r/>
    </w:p>
    <w:p>
      <w:pPr>
        <w:pStyle w:val="822"/>
        <w:jc w:val="both"/>
      </w:pPr>
      <w:r>
        <w:rPr>
          <w:sz w:val="24"/>
          <w:szCs w:val="24"/>
        </w:rPr>
        <w:t xml:space="preserve">В образовательных организациях прошли р</w:t>
      </w:r>
      <w:r>
        <w:rPr>
          <w:sz w:val="24"/>
          <w:szCs w:val="24"/>
        </w:rPr>
        <w:t xml:space="preserve">одительские собрания</w:t>
      </w:r>
      <w:r>
        <w:rPr>
          <w:sz w:val="24"/>
          <w:szCs w:val="24"/>
        </w:rPr>
        <w:t xml:space="preserve"> на темы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Административная и уголовная ответственность несовершеннолетних. Вл</w:t>
      </w:r>
      <w:r>
        <w:rPr>
          <w:sz w:val="24"/>
          <w:szCs w:val="24"/>
        </w:rPr>
        <w:t xml:space="preserve">ияние ПАВ на организм человека», </w:t>
      </w:r>
      <w:r>
        <w:rPr>
          <w:sz w:val="24"/>
          <w:szCs w:val="24"/>
        </w:rPr>
        <w:t xml:space="preserve">«Профилактика вредных привычек в семье».  «Ответственность родителей за воспитание ребенка», «Зоны риска в жизни подростка: на что обратить внимание» </w:t>
      </w:r>
      <w:r/>
    </w:p>
    <w:p>
      <w:pPr>
        <w:pStyle w:val="822"/>
        <w:jc w:val="both"/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pStyle w:val="822"/>
        <w:jc w:val="both"/>
        <w:rPr>
          <w:highlight w:val="none"/>
        </w:rPr>
      </w:pPr>
      <w:r>
        <w:rPr>
          <w:sz w:val="24"/>
        </w:rPr>
        <w:t xml:space="preserve">12 мероприятий проведено в рамках </w:t>
      </w:r>
      <w:r>
        <w:rPr>
          <w:rFonts w:ascii="Times New Roman" w:hAnsi="Times New Roman"/>
          <w:bCs/>
          <w:sz w:val="24"/>
          <w:szCs w:val="24"/>
        </w:rPr>
        <w:t xml:space="preserve">противодействия распространению наркомании</w:t>
      </w:r>
      <w:r>
        <w:rPr>
          <w:sz w:val="24"/>
        </w:rPr>
        <w:t xml:space="preserve"> в районных домах культуры и библиотеках Кожевниковского района, приняли участие около 473 человека.</w:t>
      </w:r>
      <w:r>
        <w:rPr>
          <w:sz w:val="24"/>
          <w:highlight w:val="none"/>
        </w:rPr>
      </w:r>
      <w:r/>
    </w:p>
    <w:p>
      <w:pPr>
        <w:pStyle w:val="822"/>
        <w:jc w:val="both"/>
      </w:pPr>
      <w:r/>
      <w:r/>
    </w:p>
    <w:p>
      <w:pPr>
        <w:pStyle w:val="822"/>
        <w:jc w:val="both"/>
        <w:rPr>
          <w:sz w:val="24"/>
          <w:highlight w:val="none"/>
        </w:rPr>
      </w:pPr>
      <w:r>
        <w:rPr>
          <w:sz w:val="24"/>
        </w:rPr>
        <w:t xml:space="preserve">Районным Центром культуры и досуга совместно с отделом образования Администрации Кожевниковского района, отделом по культуре, спорту, молодежной политике и связям с общественност</w:t>
      </w:r>
      <w:r>
        <w:rPr>
          <w:sz w:val="24"/>
        </w:rPr>
        <w:t xml:space="preserve">ью Администрации Кожевниковского района, Кожевниковским техникум агробизнеса реализуется план работы по профилактике опасных зависимостей в подросткового-молодежной среде, пропаганде здорового образа жизни и организации волонтерского движения на 2023 год.</w:t>
      </w:r>
      <w:r>
        <w:rPr>
          <w:rFonts w:ascii="Times New Roman" w:hAnsi="Times New Roman"/>
          <w:bCs/>
          <w:sz w:val="24"/>
          <w:szCs w:val="24"/>
        </w:rPr>
        <w:t xml:space="preserve"> Мероприятия приуроченные к Международному дню борьбы с наркоманией и незаконным оборотом наркотиков в период с 26 мая по 01 июля 2023 г.</w:t>
      </w:r>
      <w:r/>
    </w:p>
    <w:p>
      <w:pPr>
        <w:pStyle w:val="822"/>
        <w:jc w:val="both"/>
        <w:rPr>
          <w:sz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10.Проведено </w:t>
      </w:r>
      <w:r>
        <w:rPr>
          <w:rFonts w:ascii="Times New Roman" w:hAnsi="Times New Roman"/>
          <w:bCs/>
          <w:sz w:val="24"/>
          <w:szCs w:val="24"/>
        </w:rPr>
        <w:t xml:space="preserve">8 встреч с населением муниципального образования (сходов граждан, личных приемов, родительских собраний) по вопросам противодействия незаконному обороту наркотиков, исполнения обязанностей по уничтожению наркосодержащих растений.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Проведено </w:t>
      </w:r>
      <w:r>
        <w:rPr>
          <w:rFonts w:ascii="Times New Roman" w:hAnsi="Times New Roman"/>
          <w:bCs/>
          <w:sz w:val="24"/>
          <w:szCs w:val="24"/>
        </w:rPr>
        <w:t xml:space="preserve">20 консультаци</w:t>
      </w:r>
      <w:r>
        <w:rPr>
          <w:rFonts w:ascii="Times New Roman" w:hAnsi="Times New Roman"/>
          <w:bCs/>
          <w:sz w:val="24"/>
          <w:szCs w:val="24"/>
        </w:rPr>
        <w:t xml:space="preserve">й наркозависимых лиц по вопросу лечения и реабилитации.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</w:t>
      </w:r>
      <w:r>
        <w:rPr>
          <w:rFonts w:ascii="Times New Roman" w:hAnsi="Times New Roman"/>
          <w:bCs/>
          <w:sz w:val="24"/>
          <w:szCs w:val="24"/>
        </w:rPr>
        <w:t xml:space="preserve">Профинансировано антинаркотических мероприятий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500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рублей, </w:t>
      </w:r>
      <w:r>
        <w:rPr>
          <w:rFonts w:ascii="Times New Roman" w:hAnsi="Times New Roman" w:cs="Times New Roman" w:eastAsia="Times New Roman"/>
          <w:sz w:val="24"/>
        </w:rPr>
        <w:t xml:space="preserve">(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МП 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"Повышение общественной безопасности в кожевниковском районе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 на 2019 - 2023 годы "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, </w:t>
      </w:r>
      <w:r>
        <w:rPr>
          <w:rFonts w:ascii="Times New Roman" w:hAnsi="Times New Roman" w:cs="Times New Roman" w:eastAsia="Times New Roman"/>
          <w:b w:val="false"/>
          <w:sz w:val="24"/>
        </w:rPr>
      </w:r>
      <w:bookmarkStart w:id="15" w:name="Par1191"/>
      <w:r>
        <w:rPr>
          <w:rFonts w:ascii="Times New Roman" w:hAnsi="Times New Roman" w:cs="Times New Roman" w:eastAsia="Times New Roman"/>
          <w:b w:val="false"/>
          <w:sz w:val="24"/>
        </w:rPr>
      </w:r>
      <w:bookmarkEnd w:id="15"/>
      <w:r>
        <w:rPr>
          <w:rFonts w:ascii="Times New Roman" w:hAnsi="Times New Roman" w:cs="Times New Roman" w:eastAsia="Times New Roman"/>
          <w:b w:val="false"/>
          <w:sz w:val="24"/>
        </w:rPr>
      </w:r>
      <w:bookmarkStart w:id="16" w:name="Par2148"/>
      <w:r>
        <w:rPr>
          <w:rFonts w:ascii="Times New Roman" w:hAnsi="Times New Roman" w:cs="Times New Roman" w:eastAsia="Times New Roman"/>
          <w:b w:val="false"/>
          <w:sz w:val="24"/>
        </w:rPr>
      </w:r>
      <w:bookmarkEnd w:id="16"/>
      <w:r>
        <w:rPr>
          <w:rFonts w:ascii="Times New Roman" w:hAnsi="Times New Roman" w:cs="Times New Roman" w:eastAsia="Times New Roman"/>
          <w:b w:val="false"/>
          <w:sz w:val="24"/>
        </w:rPr>
      </w:r>
      <w:bookmarkStart w:id="17" w:name="Par2245"/>
      <w:r>
        <w:rPr>
          <w:rFonts w:ascii="Times New Roman" w:hAnsi="Times New Roman" w:cs="Times New Roman" w:eastAsia="Times New Roman"/>
          <w:b w:val="false"/>
          <w:sz w:val="24"/>
        </w:rPr>
      </w:r>
      <w:bookmarkEnd w:id="17"/>
      <w:r>
        <w:rPr>
          <w:rFonts w:ascii="Times New Roman" w:hAnsi="Times New Roman" w:cs="Times New Roman" w:eastAsia="Times New Roman"/>
          <w:b w:val="false"/>
          <w:sz w:val="24"/>
        </w:rPr>
        <w:t xml:space="preserve">Задача 2: Профилактика правонарушений и наркомании на территории Кожевниковского района 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13.Выявленные проблемы и недостатки в антинаркотической деятельности, требующие принятия решения на вышестоящем уровне. </w:t>
      </w:r>
      <w:r/>
    </w:p>
    <w:p>
      <w:pPr>
        <w:pStyle w:val="813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13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13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13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Кожевниковского район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В.В. Кучер</w:t>
      </w:r>
      <w:r/>
    </w:p>
    <w:p>
      <w:pPr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13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Р.А. Жулина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8(38244) 2</w:t>
      </w:r>
      <w:r>
        <w:rPr>
          <w:rFonts w:ascii="Times New Roman" w:hAnsi="Times New Roman"/>
        </w:rPr>
        <w:t xml:space="preserve">1797</w:t>
      </w:r>
      <w:r/>
    </w:p>
    <w:sectPr>
      <w:headerReference w:type="first" r:id="rId9"/>
      <w:footnotePr/>
      <w:endnotePr/>
      <w:type w:val="nextPage"/>
      <w:pgSz w:w="11906" w:h="16838" w:orient="portrait"/>
      <w:pgMar w:top="956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ind w:left="-142"/>
      <w:spacing w:after="120"/>
      <w:tabs>
        <w:tab w:val="clear" w:pos="4677" w:leader="none"/>
      </w:tabs>
      <w:rPr>
        <w:sz w:val="16"/>
      </w:rPr>
    </w:pPr>
    <w:r>
      <w:rPr>
        <w:sz w:val="16"/>
      </w:rPr>
      <w:t xml:space="preserve">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85775" cy="571500"/>
              <wp:effectExtent l="0" t="0" r="9525" b="0"/>
              <wp:docPr id="1" name="Рисунок 7" descr="Герб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5" descr="Герб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5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8.3pt;height:45.0pt;">
              <v:path textboxrect="0,0,0,0"/>
              <v:imagedata r:id="rId1" o:title=""/>
            </v:shape>
          </w:pict>
        </mc:Fallback>
      </mc:AlternateContent>
    </w:r>
    <w:r/>
  </w:p>
  <w:tbl>
    <w:tblPr>
      <w:tblW w:w="9640" w:type="dxa"/>
      <w:tblLook w:val="00A0" w:firstRow="1" w:lastRow="0" w:firstColumn="1" w:lastColumn="0" w:noHBand="0" w:noVBand="0"/>
    </w:tblPr>
    <w:tblGrid>
      <w:gridCol w:w="3686"/>
      <w:gridCol w:w="676"/>
      <w:gridCol w:w="5278"/>
    </w:tblGrid>
    <w:tr>
      <w:trPr>
        <w:trHeight w:val="3251"/>
      </w:trPr>
      <w:tc>
        <w:tcPr>
          <w:tcW w:w="3686" w:type="dxa"/>
          <w:textDirection w:val="lrTb"/>
          <w:noWrap w:val="false"/>
        </w:tcPr>
        <w:p>
          <w:pPr>
            <w:pStyle w:val="808"/>
            <w:jc w:val="center"/>
            <w:spacing w:lineRule="exact" w:line="30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ГЛАВА</w:t>
          </w:r>
          <w:r/>
        </w:p>
        <w:p>
          <w:pPr>
            <w:pStyle w:val="808"/>
            <w:jc w:val="center"/>
            <w:spacing w:lineRule="exact" w:line="300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</w:rPr>
            <w:t xml:space="preserve">КОЖЕВНИКОВСКОГО РАЙОНА</w:t>
          </w:r>
          <w:r/>
        </w:p>
        <w:p>
          <w:pPr>
            <w:pStyle w:val="808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ГАГАРИНА ул., д. 17 с. КОЖЕВНИКОВО,</w:t>
          </w:r>
          <w:r/>
        </w:p>
        <w:p>
          <w:pPr>
            <w:pStyle w:val="808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Кожевниковский район,</w:t>
          </w:r>
          <w:r/>
        </w:p>
        <w:p>
          <w:pPr>
            <w:pStyle w:val="808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Томская область, 636160</w:t>
          </w:r>
          <w:r/>
        </w:p>
        <w:p>
          <w:pPr>
            <w:pStyle w:val="808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Тел./ факс 8 (38244) 22344</w:t>
          </w:r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E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 –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mail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:  </w:t>
          </w:r>
          <w:hyperlink r:id="rId2" w:tooltip="mailto:kogadm@tomsk.gov.ru" w:history="1">
            <w:r>
              <w:rPr>
                <w:rStyle w:val="810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10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@</w:t>
            </w:r>
            <w:r>
              <w:rPr>
                <w:rStyle w:val="810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tomsk</w:t>
            </w:r>
            <w:r>
              <w:rPr>
                <w:rStyle w:val="810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10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gov</w:t>
            </w:r>
            <w:r>
              <w:rPr>
                <w:rStyle w:val="810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10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</w:rPr>
          </w:pPr>
          <w:r/>
          <w:hyperlink r:id="rId3" w:tooltip="http://www.kogadm.ru" w:history="1">
            <w:r>
              <w:rPr>
                <w:rStyle w:val="810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www</w:t>
            </w:r>
            <w:r>
              <w:rPr>
                <w:rStyle w:val="810"/>
                <w:rFonts w:ascii="Times New Roman" w:hAnsi="Times New Roman"/>
                <w:bCs/>
                <w:sz w:val="18"/>
                <w:szCs w:val="18"/>
                <w:u w:val="none"/>
              </w:rPr>
              <w:t xml:space="preserve">.</w:t>
            </w:r>
            <w:r>
              <w:rPr>
                <w:rStyle w:val="810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10"/>
                <w:rFonts w:ascii="Times New Roman" w:hAnsi="Times New Roman"/>
                <w:sz w:val="18"/>
                <w:szCs w:val="18"/>
                <w:u w:val="none"/>
              </w:rPr>
              <w:t xml:space="preserve">.</w:t>
            </w:r>
            <w:r>
              <w:rPr>
                <w:rStyle w:val="810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pStyle w:val="808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ОКПО 02377884 ОГРН 1067026000414</w:t>
          </w:r>
          <w:r/>
        </w:p>
        <w:p>
          <w:pPr>
            <w:pStyle w:val="808"/>
            <w:jc w:val="center"/>
            <w:spacing w:lineRule="exact" w:line="240"/>
            <w:rPr>
              <w:rFonts w:ascii="Times New Roman" w:hAnsi="Times New Roman"/>
              <w:sz w:val="17"/>
              <w:szCs w:val="17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ИНН/КПП 7008006769 / 700801001</w:t>
          </w:r>
          <w:r/>
        </w:p>
        <w:p>
          <w:pPr>
            <w:pStyle w:val="808"/>
            <w:jc w:val="center"/>
            <w:spacing w:lineRule="exact" w:line="180"/>
            <w:rPr>
              <w:rFonts w:ascii="Times New Roman" w:hAnsi="Times New Roman"/>
              <w:b/>
              <w:sz w:val="10"/>
              <w:szCs w:val="10"/>
            </w:rPr>
          </w:pPr>
          <w:r>
            <w:rPr>
              <w:rFonts w:ascii="Times New Roman" w:hAnsi="Times New Roman"/>
              <w:b/>
              <w:sz w:val="10"/>
              <w:szCs w:val="10"/>
            </w:rPr>
          </w:r>
          <w:r/>
        </w:p>
        <w:p>
          <w:pPr>
            <w:pStyle w:val="808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____</w:t>
          </w:r>
          <w:r>
            <w:rPr>
              <w:rFonts w:ascii="Times New Roman" w:hAnsi="Times New Roman"/>
            </w:rPr>
            <w:t xml:space="preserve">__________</w:t>
          </w:r>
          <w:r>
            <w:rPr>
              <w:rFonts w:ascii="Times New Roman" w:hAnsi="Times New Roman"/>
            </w:rPr>
            <w:t xml:space="preserve">_</w:t>
          </w:r>
          <w:r>
            <w:rPr>
              <w:rFonts w:ascii="Times New Roman" w:hAnsi="Times New Roman"/>
            </w:rPr>
            <w:t xml:space="preserve">  №  _</w:t>
          </w:r>
          <w:r>
            <w:rPr>
              <w:rFonts w:ascii="Times New Roman" w:hAnsi="Times New Roman"/>
            </w:rPr>
            <w:t xml:space="preserve">__</w:t>
          </w:r>
          <w:r>
            <w:rPr>
              <w:rFonts w:ascii="Times New Roman" w:hAnsi="Times New Roman"/>
            </w:rPr>
            <w:t xml:space="preserve">__________</w:t>
          </w:r>
          <w:r/>
        </w:p>
        <w:p>
          <w:pPr>
            <w:pStyle w:val="808"/>
            <w:jc w:val="center"/>
            <w:rPr>
              <w:rFonts w:ascii="Times New Roman" w:hAnsi="Times New Roman"/>
              <w:sz w:val="10"/>
              <w:szCs w:val="10"/>
            </w:rPr>
          </w:pPr>
          <w:r>
            <w:rPr>
              <w:rFonts w:ascii="Times New Roman" w:hAnsi="Times New Roman"/>
              <w:sz w:val="10"/>
              <w:szCs w:val="10"/>
            </w:rPr>
          </w:r>
          <w:r/>
        </w:p>
        <w:p>
          <w:pPr>
            <w:pStyle w:val="8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 xml:space="preserve">на №</w:t>
          </w:r>
          <w:r>
            <w:rPr>
              <w:rFonts w:ascii="Times New Roman" w:hAnsi="Times New Roman"/>
            </w:rPr>
            <w:t xml:space="preserve"> ____________ от ____________</w:t>
          </w:r>
          <w:r>
            <w:rPr>
              <w:rFonts w:ascii="Times New Roman" w:hAnsi="Times New Roman"/>
            </w:rPr>
          </w:r>
          <w:r/>
        </w:p>
      </w:tc>
      <w:tc>
        <w:tcPr>
          <w:tcW w:w="676" w:type="dxa"/>
          <w:textDirection w:val="lrTb"/>
          <w:noWrap w:val="false"/>
        </w:tcPr>
        <w:p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</w:r>
          <w:r/>
        </w:p>
      </w:tc>
      <w:tc>
        <w:tcPr>
          <w:tcW w:w="5278" w:type="dxa"/>
          <w:textDirection w:val="lrTb"/>
          <w:noWrap w:val="false"/>
        </w:tcPr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Председателю Комитета общественной безопасности Администрации 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  <w:highlight w:val="none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Томской области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  <w:highlight w:val="none"/>
            </w:rPr>
            <w:t xml:space="preserve">В.И. Мысину</w:t>
          </w:r>
          <w:r>
            <w:rPr>
              <w:rFonts w:ascii="Times New Roman" w:hAnsi="Times New Roman"/>
              <w:sz w:val="28"/>
              <w:szCs w:val="28"/>
              <w:highlight w:val="none"/>
            </w:rPr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tabs>
              <w:tab w:val="left" w:pos="950" w:leader="none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ab/>
          </w:r>
          <w:r/>
        </w:p>
      </w:tc>
    </w:tr>
  </w:tbl>
  <w:p>
    <w:pPr>
      <w:pStyle w:val="8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68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0">
    <w:name w:val="Caption"/>
    <w:basedOn w:val="803"/>
    <w:next w:val="80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31">
    <w:name w:val="Caption Char"/>
    <w:basedOn w:val="630"/>
    <w:link w:val="817"/>
    <w:uiPriority w:val="99"/>
  </w:style>
  <w:style w:type="paragraph" w:styleId="632">
    <w:name w:val="endnote text"/>
    <w:basedOn w:val="803"/>
    <w:link w:val="633"/>
    <w:uiPriority w:val="99"/>
    <w:semiHidden/>
    <w:unhideWhenUsed/>
    <w:rPr>
      <w:sz w:val="20"/>
    </w:rPr>
    <w:pPr>
      <w:spacing w:lineRule="auto" w:line="240" w:after="0"/>
    </w:pPr>
  </w:style>
  <w:style w:type="character" w:styleId="633">
    <w:name w:val="Endnote Text Char"/>
    <w:link w:val="632"/>
    <w:uiPriority w:val="99"/>
    <w:rPr>
      <w:sz w:val="20"/>
    </w:rPr>
  </w:style>
  <w:style w:type="character" w:styleId="634">
    <w:name w:val="endnote reference"/>
    <w:basedOn w:val="804"/>
    <w:uiPriority w:val="99"/>
    <w:semiHidden/>
    <w:unhideWhenUsed/>
    <w:rPr>
      <w:vertAlign w:val="superscript"/>
    </w:rPr>
  </w:style>
  <w:style w:type="paragraph" w:styleId="635">
    <w:name w:val="Heading 1"/>
    <w:basedOn w:val="803"/>
    <w:next w:val="803"/>
    <w:link w:val="63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6">
    <w:name w:val="Heading 1 Char"/>
    <w:basedOn w:val="804"/>
    <w:link w:val="635"/>
    <w:uiPriority w:val="9"/>
    <w:rPr>
      <w:rFonts w:ascii="Arial" w:hAnsi="Arial" w:cs="Arial" w:eastAsia="Arial"/>
      <w:sz w:val="40"/>
      <w:szCs w:val="40"/>
    </w:rPr>
  </w:style>
  <w:style w:type="paragraph" w:styleId="637">
    <w:name w:val="Heading 2"/>
    <w:basedOn w:val="803"/>
    <w:next w:val="803"/>
    <w:link w:val="63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8">
    <w:name w:val="Heading 2 Char"/>
    <w:basedOn w:val="804"/>
    <w:link w:val="637"/>
    <w:uiPriority w:val="9"/>
    <w:rPr>
      <w:rFonts w:ascii="Arial" w:hAnsi="Arial" w:cs="Arial" w:eastAsia="Arial"/>
      <w:sz w:val="34"/>
    </w:rPr>
  </w:style>
  <w:style w:type="paragraph" w:styleId="639">
    <w:name w:val="Heading 3"/>
    <w:basedOn w:val="803"/>
    <w:next w:val="803"/>
    <w:link w:val="64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0">
    <w:name w:val="Heading 3 Char"/>
    <w:basedOn w:val="804"/>
    <w:link w:val="639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03"/>
    <w:next w:val="803"/>
    <w:link w:val="64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2">
    <w:name w:val="Heading 4 Char"/>
    <w:basedOn w:val="804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03"/>
    <w:next w:val="803"/>
    <w:link w:val="64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4">
    <w:name w:val="Heading 5 Char"/>
    <w:basedOn w:val="804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03"/>
    <w:next w:val="803"/>
    <w:link w:val="64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6">
    <w:name w:val="Heading 6 Char"/>
    <w:basedOn w:val="804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03"/>
    <w:next w:val="803"/>
    <w:link w:val="64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8">
    <w:name w:val="Heading 7 Char"/>
    <w:basedOn w:val="804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03"/>
    <w:next w:val="803"/>
    <w:link w:val="65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0">
    <w:name w:val="Heading 8 Char"/>
    <w:basedOn w:val="804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03"/>
    <w:next w:val="803"/>
    <w:link w:val="65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>
    <w:name w:val="Heading 9 Char"/>
    <w:basedOn w:val="804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03"/>
    <w:next w:val="803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04"/>
    <w:link w:val="654"/>
    <w:uiPriority w:val="10"/>
    <w:rPr>
      <w:sz w:val="48"/>
      <w:szCs w:val="48"/>
    </w:rPr>
  </w:style>
  <w:style w:type="paragraph" w:styleId="656">
    <w:name w:val="Subtitle"/>
    <w:basedOn w:val="803"/>
    <w:next w:val="803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04"/>
    <w:link w:val="656"/>
    <w:uiPriority w:val="11"/>
    <w:rPr>
      <w:sz w:val="24"/>
      <w:szCs w:val="24"/>
    </w:rPr>
  </w:style>
  <w:style w:type="paragraph" w:styleId="658">
    <w:name w:val="Quote"/>
    <w:basedOn w:val="803"/>
    <w:next w:val="803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03"/>
    <w:next w:val="803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04"/>
    <w:link w:val="808"/>
    <w:uiPriority w:val="99"/>
  </w:style>
  <w:style w:type="character" w:styleId="663">
    <w:name w:val="Footer Char"/>
    <w:basedOn w:val="804"/>
    <w:link w:val="817"/>
    <w:uiPriority w:val="99"/>
  </w:style>
  <w:style w:type="table" w:styleId="664">
    <w:name w:val="Table Grid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Light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basedOn w:val="8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1">
    <w:name w:val="Grid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3">
    <w:name w:val="Grid Table 4 - Accent 1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4">
    <w:name w:val="Grid Table 4 - Accent 2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5">
    <w:name w:val="Grid Table 4 - Accent 3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6">
    <w:name w:val="Grid Table 4 - Accent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7">
    <w:name w:val="Grid Table 4 - Accent 5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98">
    <w:name w:val="Grid Table 4 - Accent 6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99">
    <w:name w:val="Grid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0">
    <w:name w:val="Grid Table 5 Dark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1">
    <w:name w:val="Grid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2">
    <w:name w:val="Grid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06">
    <w:name w:val="Grid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List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List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28">
    <w:name w:val="List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29">
    <w:name w:val="List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0">
    <w:name w:val="List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1">
    <w:name w:val="List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2">
    <w:name w:val="List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3">
    <w:name w:val="List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4">
    <w:name w:val="List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6">
    <w:name w:val="List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7">
    <w:name w:val="List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58">
    <w:name w:val="List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59">
    <w:name w:val="List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0">
    <w:name w:val="List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1">
    <w:name w:val="List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2">
    <w:name w:val="List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4">
    <w:name w:val="List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5">
    <w:name w:val="List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6">
    <w:name w:val="List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7">
    <w:name w:val="List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8">
    <w:name w:val="List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9">
    <w:name w:val="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0">
    <w:name w:val="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1">
    <w:name w:val="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2">
    <w:name w:val="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3">
    <w:name w:val="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4">
    <w:name w:val="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5">
    <w:name w:val="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6">
    <w:name w:val="Bordered &amp; 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7">
    <w:name w:val="Bordered &amp; 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8">
    <w:name w:val="Bordered &amp; 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9">
    <w:name w:val="Bordered &amp; 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0">
    <w:name w:val="Bordered &amp; 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1">
    <w:name w:val="Bordered &amp; 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2">
    <w:name w:val="Bordered &amp; 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3">
    <w:name w:val="Bordered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4">
    <w:name w:val="Bordered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5">
    <w:name w:val="Bordered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6">
    <w:name w:val="Bordered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7">
    <w:name w:val="Bordered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88">
    <w:name w:val="Bordered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89">
    <w:name w:val="Bordered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0">
    <w:name w:val="footnote text"/>
    <w:basedOn w:val="803"/>
    <w:link w:val="791"/>
    <w:uiPriority w:val="99"/>
    <w:semiHidden/>
    <w:unhideWhenUsed/>
    <w:rPr>
      <w:sz w:val="18"/>
    </w:rPr>
    <w:pPr>
      <w:spacing w:lineRule="auto" w:line="240" w:after="40"/>
    </w:pPr>
  </w:style>
  <w:style w:type="character" w:styleId="791">
    <w:name w:val="Footnote Text Char"/>
    <w:link w:val="790"/>
    <w:uiPriority w:val="99"/>
    <w:rPr>
      <w:sz w:val="18"/>
    </w:rPr>
  </w:style>
  <w:style w:type="character" w:styleId="792">
    <w:name w:val="footnote reference"/>
    <w:basedOn w:val="804"/>
    <w:uiPriority w:val="99"/>
    <w:unhideWhenUsed/>
    <w:rPr>
      <w:vertAlign w:val="superscript"/>
    </w:rPr>
  </w:style>
  <w:style w:type="paragraph" w:styleId="793">
    <w:name w:val="toc 1"/>
    <w:basedOn w:val="803"/>
    <w:next w:val="803"/>
    <w:uiPriority w:val="39"/>
    <w:unhideWhenUsed/>
    <w:pPr>
      <w:ind w:left="0" w:right="0" w:firstLine="0"/>
      <w:spacing w:after="57"/>
    </w:pPr>
  </w:style>
  <w:style w:type="paragraph" w:styleId="794">
    <w:name w:val="toc 2"/>
    <w:basedOn w:val="803"/>
    <w:next w:val="803"/>
    <w:uiPriority w:val="39"/>
    <w:unhideWhenUsed/>
    <w:pPr>
      <w:ind w:left="283" w:right="0" w:firstLine="0"/>
      <w:spacing w:after="57"/>
    </w:pPr>
  </w:style>
  <w:style w:type="paragraph" w:styleId="795">
    <w:name w:val="toc 3"/>
    <w:basedOn w:val="803"/>
    <w:next w:val="803"/>
    <w:uiPriority w:val="39"/>
    <w:unhideWhenUsed/>
    <w:pPr>
      <w:ind w:left="567" w:right="0" w:firstLine="0"/>
      <w:spacing w:after="57"/>
    </w:pPr>
  </w:style>
  <w:style w:type="paragraph" w:styleId="796">
    <w:name w:val="toc 4"/>
    <w:basedOn w:val="803"/>
    <w:next w:val="803"/>
    <w:uiPriority w:val="39"/>
    <w:unhideWhenUsed/>
    <w:pPr>
      <w:ind w:left="850" w:right="0" w:firstLine="0"/>
      <w:spacing w:after="57"/>
    </w:pPr>
  </w:style>
  <w:style w:type="paragraph" w:styleId="797">
    <w:name w:val="toc 5"/>
    <w:basedOn w:val="803"/>
    <w:next w:val="803"/>
    <w:uiPriority w:val="39"/>
    <w:unhideWhenUsed/>
    <w:pPr>
      <w:ind w:left="1134" w:right="0" w:firstLine="0"/>
      <w:spacing w:after="57"/>
    </w:pPr>
  </w:style>
  <w:style w:type="paragraph" w:styleId="798">
    <w:name w:val="toc 6"/>
    <w:basedOn w:val="803"/>
    <w:next w:val="803"/>
    <w:uiPriority w:val="39"/>
    <w:unhideWhenUsed/>
    <w:pPr>
      <w:ind w:left="1417" w:right="0" w:firstLine="0"/>
      <w:spacing w:after="57"/>
    </w:pPr>
  </w:style>
  <w:style w:type="paragraph" w:styleId="799">
    <w:name w:val="toc 7"/>
    <w:basedOn w:val="803"/>
    <w:next w:val="803"/>
    <w:uiPriority w:val="39"/>
    <w:unhideWhenUsed/>
    <w:pPr>
      <w:ind w:left="1701" w:right="0" w:firstLine="0"/>
      <w:spacing w:after="57"/>
    </w:pPr>
  </w:style>
  <w:style w:type="paragraph" w:styleId="800">
    <w:name w:val="toc 8"/>
    <w:basedOn w:val="803"/>
    <w:next w:val="803"/>
    <w:uiPriority w:val="39"/>
    <w:unhideWhenUsed/>
    <w:pPr>
      <w:ind w:left="1984" w:right="0" w:firstLine="0"/>
      <w:spacing w:after="57"/>
    </w:pPr>
  </w:style>
  <w:style w:type="paragraph" w:styleId="801">
    <w:name w:val="toc 9"/>
    <w:basedOn w:val="803"/>
    <w:next w:val="803"/>
    <w:uiPriority w:val="39"/>
    <w:unhideWhenUsed/>
    <w:pPr>
      <w:ind w:left="2268" w:right="0" w:firstLine="0"/>
      <w:spacing w:after="57"/>
    </w:pPr>
  </w:style>
  <w:style w:type="paragraph" w:styleId="802">
    <w:name w:val="TOC Heading"/>
    <w:uiPriority w:val="39"/>
    <w:unhideWhenUsed/>
  </w:style>
  <w:style w:type="paragraph" w:styleId="803" w:default="1">
    <w:name w:val="Normal"/>
    <w:qFormat/>
    <w:rPr>
      <w:rFonts w:ascii="Calibri" w:hAnsi="Calibri" w:cs="Times New Roman" w:eastAsia="Calibri"/>
    </w:rPr>
    <w:pPr>
      <w:spacing w:lineRule="auto" w:line="276" w:after="200"/>
    </w:pPr>
  </w:style>
  <w:style w:type="character" w:styleId="804" w:default="1">
    <w:name w:val="Default Paragraph Font"/>
    <w:uiPriority w:val="1"/>
    <w:semiHidden/>
    <w:unhideWhenUsed/>
  </w:style>
  <w:style w:type="table" w:styleId="80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6" w:default="1">
    <w:name w:val="No List"/>
    <w:uiPriority w:val="99"/>
    <w:semiHidden/>
    <w:unhideWhenUsed/>
  </w:style>
  <w:style w:type="paragraph" w:styleId="807" w:customStyle="1">
    <w:name w:val="ConsPlusNonformat"/>
    <w:uiPriority w:val="99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08">
    <w:name w:val="Header"/>
    <w:basedOn w:val="803"/>
    <w:link w:val="809"/>
    <w:rPr>
      <w:sz w:val="20"/>
      <w:szCs w:val="20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09" w:customStyle="1">
    <w:name w:val="Верхний колонтитул Знак"/>
    <w:basedOn w:val="804"/>
    <w:link w:val="808"/>
    <w:rPr>
      <w:rFonts w:ascii="Calibri" w:hAnsi="Calibri" w:cs="Times New Roman" w:eastAsia="Calibri"/>
      <w:sz w:val="20"/>
      <w:szCs w:val="20"/>
      <w:lang w:eastAsia="ru-RU"/>
    </w:rPr>
  </w:style>
  <w:style w:type="character" w:styleId="810">
    <w:name w:val="Hyperlink"/>
    <w:uiPriority w:val="99"/>
    <w:semiHidden/>
    <w:rPr>
      <w:rFonts w:cs="Times New Roman"/>
      <w:color w:val="0000FF"/>
      <w:u w:val="single"/>
    </w:rPr>
  </w:style>
  <w:style w:type="character" w:styleId="811" w:customStyle="1">
    <w:name w:val="Основной текст_"/>
    <w:link w:val="812"/>
    <w:uiPriority w:val="99"/>
    <w:rPr>
      <w:rFonts w:ascii="Times New Roman" w:hAnsi="Times New Roman"/>
      <w:sz w:val="16"/>
      <w:shd w:val="clear" w:fill="FFFFFF" w:color="FFFFFF"/>
    </w:rPr>
  </w:style>
  <w:style w:type="paragraph" w:styleId="812" w:customStyle="1">
    <w:name w:val="Основной текст1"/>
    <w:basedOn w:val="803"/>
    <w:link w:val="811"/>
    <w:uiPriority w:val="99"/>
    <w:rPr>
      <w:rFonts w:ascii="Times New Roman" w:hAnsi="Times New Roman" w:cs="Calibri" w:eastAsia="Calibri"/>
      <w:sz w:val="16"/>
    </w:rPr>
    <w:pPr>
      <w:jc w:val="right"/>
      <w:spacing w:lineRule="atLeast" w:line="240" w:after="60" w:before="60"/>
      <w:shd w:val="clear" w:fill="FFFFFF" w:color="FFFFFF"/>
      <w:widowControl w:val="off"/>
    </w:pPr>
  </w:style>
  <w:style w:type="paragraph" w:styleId="813">
    <w:name w:val="Body Text"/>
    <w:basedOn w:val="803"/>
    <w:link w:val="814"/>
    <w:uiPriority w:val="99"/>
    <w:rPr>
      <w:rFonts w:ascii="Times New Roman" w:hAnsi="Times New Roman" w:eastAsia="Times New Roman"/>
      <w:sz w:val="20"/>
      <w:szCs w:val="20"/>
      <w:lang w:eastAsia="ru-RU"/>
    </w:rPr>
    <w:pPr>
      <w:spacing w:lineRule="auto" w:line="240" w:after="120"/>
    </w:pPr>
  </w:style>
  <w:style w:type="character" w:styleId="814" w:customStyle="1">
    <w:name w:val="Основной текст Знак"/>
    <w:basedOn w:val="804"/>
    <w:link w:val="813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815">
    <w:name w:val="Strong"/>
    <w:qFormat/>
    <w:uiPriority w:val="99"/>
    <w:rPr>
      <w:rFonts w:cs="Times New Roman"/>
      <w:b/>
      <w:bCs/>
    </w:rPr>
  </w:style>
  <w:style w:type="paragraph" w:styleId="816" w:customStyle="1">
    <w:name w:val="Обращение"/>
    <w:basedOn w:val="803"/>
    <w:next w:val="803"/>
    <w:rPr>
      <w:rFonts w:ascii="Times New Roman" w:hAnsi="Times New Roman" w:eastAsia="Times New Roman"/>
      <w:b/>
      <w:sz w:val="28"/>
      <w:szCs w:val="28"/>
      <w:lang w:eastAsia="ru-RU"/>
    </w:rPr>
    <w:pPr>
      <w:jc w:val="center"/>
      <w:spacing w:lineRule="auto" w:line="240" w:after="120" w:before="240"/>
    </w:pPr>
  </w:style>
  <w:style w:type="paragraph" w:styleId="817">
    <w:name w:val="Footer"/>
    <w:basedOn w:val="803"/>
    <w:link w:val="81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8" w:customStyle="1">
    <w:name w:val="Нижний колонтитул Знак"/>
    <w:basedOn w:val="804"/>
    <w:link w:val="817"/>
    <w:uiPriority w:val="99"/>
    <w:rPr>
      <w:rFonts w:ascii="Calibri" w:hAnsi="Calibri" w:cs="Times New Roman" w:eastAsia="Calibri"/>
    </w:rPr>
  </w:style>
  <w:style w:type="paragraph" w:styleId="819">
    <w:name w:val="Balloon Text"/>
    <w:basedOn w:val="803"/>
    <w:link w:val="82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20" w:customStyle="1">
    <w:name w:val="Текст выноски Знак"/>
    <w:basedOn w:val="804"/>
    <w:link w:val="819"/>
    <w:uiPriority w:val="99"/>
    <w:semiHidden/>
    <w:rPr>
      <w:rFonts w:ascii="Segoe UI" w:hAnsi="Segoe UI" w:cs="Segoe UI" w:eastAsia="Calibri"/>
      <w:sz w:val="18"/>
      <w:szCs w:val="18"/>
    </w:rPr>
  </w:style>
  <w:style w:type="paragraph" w:styleId="821">
    <w:name w:val="List Paragraph"/>
    <w:basedOn w:val="803"/>
    <w:qFormat/>
    <w:uiPriority w:val="34"/>
    <w:pPr>
      <w:contextualSpacing w:val="true"/>
      <w:ind w:left="720"/>
    </w:pPr>
  </w:style>
  <w:style w:type="paragraph" w:styleId="822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kogadm@tomsk.gov.ru" TargetMode="External"/><Relationship Id="rId3" Type="http://schemas.openxmlformats.org/officeDocument/2006/relationships/hyperlink" Target="http://www.kogadm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31</cp:revision>
  <dcterms:created xsi:type="dcterms:W3CDTF">2019-04-10T07:50:00Z</dcterms:created>
  <dcterms:modified xsi:type="dcterms:W3CDTF">2023-10-13T08:27:19Z</dcterms:modified>
</cp:coreProperties>
</file>