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  <w:bookmarkEnd w:id="0"/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BB7C6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Pr="00992F0A">
        <w:rPr>
          <w:rFonts w:ascii="Times New Roman" w:hAnsi="Times New Roman" w:cs="Times New Roman"/>
          <w:sz w:val="24"/>
          <w:szCs w:val="24"/>
        </w:rPr>
        <w:t xml:space="preserve">от </w:t>
      </w:r>
      <w:r w:rsidR="00992F0A" w:rsidRPr="00992F0A">
        <w:rPr>
          <w:rFonts w:ascii="Times New Roman" w:hAnsi="Times New Roman" w:cs="Times New Roman"/>
          <w:sz w:val="24"/>
          <w:szCs w:val="24"/>
        </w:rPr>
        <w:t>01</w:t>
      </w:r>
      <w:r w:rsidR="003F7FA8" w:rsidRPr="00992F0A">
        <w:rPr>
          <w:rFonts w:ascii="Times New Roman" w:hAnsi="Times New Roman" w:cs="Times New Roman"/>
          <w:sz w:val="24"/>
          <w:szCs w:val="24"/>
        </w:rPr>
        <w:t>.</w:t>
      </w:r>
      <w:r w:rsidR="00992F0A" w:rsidRPr="00992F0A">
        <w:rPr>
          <w:rFonts w:ascii="Times New Roman" w:hAnsi="Times New Roman" w:cs="Times New Roman"/>
          <w:sz w:val="24"/>
          <w:szCs w:val="24"/>
        </w:rPr>
        <w:t>11</w:t>
      </w:r>
      <w:r w:rsidR="003F7FA8" w:rsidRPr="00992F0A">
        <w:rPr>
          <w:rFonts w:ascii="Times New Roman" w:hAnsi="Times New Roman" w:cs="Times New Roman"/>
          <w:sz w:val="24"/>
          <w:szCs w:val="24"/>
        </w:rPr>
        <w:t>.2024</w:t>
      </w:r>
      <w:r w:rsidRPr="00992F0A">
        <w:rPr>
          <w:rFonts w:ascii="Times New Roman" w:hAnsi="Times New Roman" w:cs="Times New Roman"/>
          <w:sz w:val="24"/>
          <w:szCs w:val="24"/>
        </w:rPr>
        <w:t xml:space="preserve">. № </w:t>
      </w:r>
      <w:r w:rsidR="00992F0A" w:rsidRPr="00992F0A">
        <w:rPr>
          <w:rFonts w:ascii="Times New Roman" w:hAnsi="Times New Roman" w:cs="Times New Roman"/>
          <w:sz w:val="24"/>
          <w:szCs w:val="24"/>
        </w:rPr>
        <w:t>642</w:t>
      </w:r>
      <w:r w:rsidRPr="00992F0A">
        <w:rPr>
          <w:rFonts w:ascii="Times New Roman" w:hAnsi="Times New Roman" w:cs="Times New Roman"/>
          <w:sz w:val="24"/>
          <w:szCs w:val="24"/>
          <w:u w:val="single"/>
        </w:rPr>
        <w:br/>
      </w:r>
      <w:r w:rsidRPr="00E000AC">
        <w:rPr>
          <w:rFonts w:ascii="Times New Roman" w:hAnsi="Times New Roman" w:cs="Times New Roman"/>
          <w:sz w:val="24"/>
          <w:szCs w:val="24"/>
        </w:rPr>
        <w:t xml:space="preserve">«О проведении аукциона на право заключения договора </w:t>
      </w:r>
      <w:r w:rsidR="00BB7C61">
        <w:rPr>
          <w:rFonts w:ascii="Times New Roman" w:hAnsi="Times New Roman" w:cs="Times New Roman"/>
          <w:sz w:val="24"/>
          <w:szCs w:val="24"/>
        </w:rPr>
        <w:t>купли - продажи</w:t>
      </w:r>
      <w:r w:rsidRPr="00E000AC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BB7C61">
        <w:rPr>
          <w:rFonts w:ascii="Times New Roman" w:hAnsi="Times New Roman" w:cs="Times New Roman"/>
          <w:sz w:val="24"/>
          <w:szCs w:val="24"/>
        </w:rPr>
        <w:t>участка»</w:t>
      </w:r>
      <w:r w:rsidR="00BB7C61" w:rsidRPr="00BB7C61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E000A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667B07" w:rsidRDefault="00667B07" w:rsidP="00667B07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0133539"/>
      <w:r w:rsidRPr="00667B07">
        <w:rPr>
          <w:rFonts w:ascii="Times New Roman" w:hAnsi="Times New Roman" w:cs="Times New Roman"/>
          <w:b/>
          <w:bCs/>
          <w:sz w:val="24"/>
          <w:szCs w:val="24"/>
        </w:rPr>
        <w:t>Лот.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F7F" w:rsidRPr="00667B07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</w:t>
      </w:r>
      <w:r w:rsidR="00992F0A">
        <w:rPr>
          <w:rFonts w:ascii="Times New Roman" w:hAnsi="Times New Roman" w:cs="Times New Roman"/>
          <w:bCs/>
          <w:sz w:val="24"/>
          <w:szCs w:val="24"/>
        </w:rPr>
        <w:t xml:space="preserve">купли – продажи </w:t>
      </w:r>
      <w:r w:rsidR="00652F7F" w:rsidRPr="00667B07">
        <w:rPr>
          <w:rFonts w:ascii="Times New Roman" w:hAnsi="Times New Roman" w:cs="Times New Roman"/>
          <w:bCs/>
          <w:sz w:val="24"/>
          <w:szCs w:val="24"/>
        </w:rPr>
        <w:t>земельного участка по адресу:</w:t>
      </w:r>
      <w:r w:rsidR="00437128" w:rsidRPr="0066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CEE">
        <w:rPr>
          <w:rFonts w:ascii="Times New Roman" w:hAnsi="Times New Roman" w:cs="Times New Roman"/>
          <w:bCs/>
          <w:sz w:val="24"/>
          <w:szCs w:val="24"/>
        </w:rPr>
        <w:t>Российская Федерация, Томская область, Кожевниковский муниципальный район, Кожевниковское сельское поселение, село К</w:t>
      </w:r>
      <w:r w:rsidR="00A75018">
        <w:rPr>
          <w:rFonts w:ascii="Times New Roman" w:hAnsi="Times New Roman" w:cs="Times New Roman"/>
          <w:bCs/>
          <w:sz w:val="24"/>
          <w:szCs w:val="24"/>
        </w:rPr>
        <w:t>иреевск</w:t>
      </w:r>
      <w:r w:rsidR="008B0CEE">
        <w:rPr>
          <w:rFonts w:ascii="Times New Roman" w:hAnsi="Times New Roman" w:cs="Times New Roman"/>
          <w:bCs/>
          <w:sz w:val="24"/>
          <w:szCs w:val="24"/>
        </w:rPr>
        <w:t xml:space="preserve">, улица </w:t>
      </w:r>
      <w:r w:rsidR="00A75018">
        <w:rPr>
          <w:rFonts w:ascii="Times New Roman" w:hAnsi="Times New Roman" w:cs="Times New Roman"/>
          <w:bCs/>
          <w:sz w:val="24"/>
          <w:szCs w:val="24"/>
        </w:rPr>
        <w:t>Озерная</w:t>
      </w:r>
      <w:r w:rsidR="008B0CEE">
        <w:rPr>
          <w:rFonts w:ascii="Times New Roman" w:hAnsi="Times New Roman" w:cs="Times New Roman"/>
          <w:bCs/>
          <w:sz w:val="24"/>
          <w:szCs w:val="24"/>
        </w:rPr>
        <w:t xml:space="preserve">, земельный участок </w:t>
      </w:r>
      <w:r w:rsidR="00A75018">
        <w:rPr>
          <w:rFonts w:ascii="Times New Roman" w:hAnsi="Times New Roman" w:cs="Times New Roman"/>
          <w:bCs/>
          <w:sz w:val="24"/>
          <w:szCs w:val="24"/>
        </w:rPr>
        <w:t>25</w:t>
      </w:r>
      <w:r w:rsidR="008B0CEE">
        <w:rPr>
          <w:rFonts w:ascii="Times New Roman" w:hAnsi="Times New Roman" w:cs="Times New Roman"/>
          <w:bCs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 w:rsidR="00667B07">
        <w:rPr>
          <w:rFonts w:ascii="Times New Roman" w:hAnsi="Times New Roman" w:cs="Times New Roman"/>
          <w:sz w:val="24"/>
          <w:szCs w:val="24"/>
        </w:rPr>
        <w:t>010</w:t>
      </w:r>
      <w:r w:rsidR="00A75018">
        <w:rPr>
          <w:rFonts w:ascii="Times New Roman" w:hAnsi="Times New Roman" w:cs="Times New Roman"/>
          <w:sz w:val="24"/>
          <w:szCs w:val="24"/>
        </w:rPr>
        <w:t>3</w:t>
      </w:r>
      <w:r w:rsidR="00667B07">
        <w:rPr>
          <w:rFonts w:ascii="Times New Roman" w:hAnsi="Times New Roman" w:cs="Times New Roman"/>
          <w:sz w:val="24"/>
          <w:szCs w:val="24"/>
        </w:rPr>
        <w:t>00</w:t>
      </w:r>
      <w:r w:rsidR="00A75018">
        <w:rPr>
          <w:rFonts w:ascii="Times New Roman" w:hAnsi="Times New Roman" w:cs="Times New Roman"/>
          <w:sz w:val="24"/>
          <w:szCs w:val="24"/>
        </w:rPr>
        <w:t>2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8B0CEE">
        <w:rPr>
          <w:rFonts w:ascii="Times New Roman" w:hAnsi="Times New Roman" w:cs="Times New Roman"/>
          <w:sz w:val="24"/>
          <w:szCs w:val="24"/>
        </w:rPr>
        <w:t>1</w:t>
      </w:r>
      <w:r w:rsidR="00A75018">
        <w:rPr>
          <w:rFonts w:ascii="Times New Roman" w:hAnsi="Times New Roman" w:cs="Times New Roman"/>
          <w:sz w:val="24"/>
          <w:szCs w:val="24"/>
        </w:rPr>
        <w:t>393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A75018">
        <w:rPr>
          <w:rFonts w:ascii="Times New Roman" w:hAnsi="Times New Roman" w:cs="Times New Roman"/>
          <w:bCs/>
          <w:sz w:val="24"/>
          <w:szCs w:val="24"/>
        </w:rPr>
        <w:t>11 680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5018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A75018">
        <w:rPr>
          <w:rFonts w:ascii="Times New Roman" w:hAnsi="Times New Roman" w:cs="Times New Roman"/>
          <w:bCs/>
          <w:sz w:val="24"/>
          <w:szCs w:val="24"/>
        </w:rPr>
        <w:t>курортная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A75018" w:rsidRDefault="00A75018" w:rsidP="00A75018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регламент: земельный участок расположен в границах территориальной зоны</w:t>
      </w:r>
      <w:r>
        <w:rPr>
          <w:rFonts w:ascii="Times New Roman" w:hAnsi="Times New Roman" w:cs="Times New Roman"/>
          <w:sz w:val="24"/>
          <w:szCs w:val="24"/>
        </w:rPr>
        <w:t xml:space="preserve"> рекреационного назначения и природного ландшафта (Р1, Р2, Р3),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регламент установлен Правилами землепользования и застройки муниципального образования «Кожевниковское сельское поселение», утвержденными решением Совета Кожевниковского сельского поселения от 06.10.2022г. № 29. </w:t>
      </w:r>
    </w:p>
    <w:p w:rsidR="00184EE8" w:rsidRPr="00A75018" w:rsidRDefault="00652F7F" w:rsidP="00184EE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0136472"/>
      <w:r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</w:t>
      </w:r>
      <w:proofErr w:type="gramStart"/>
      <w:r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184EE8"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gramEnd"/>
      <w:r w:rsidR="00184EE8"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018" w:rsidRPr="00A75018">
        <w:rPr>
          <w:rFonts w:ascii="Times New Roman" w:hAnsi="Times New Roman" w:cs="Times New Roman"/>
          <w:b/>
          <w:bCs/>
          <w:sz w:val="24"/>
          <w:szCs w:val="24"/>
        </w:rPr>
        <w:t>1 441 779,2</w:t>
      </w:r>
      <w:r w:rsidR="00184EE8"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4CDA" w:rsidRPr="00A75018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A75018" w:rsidRPr="00A75018">
        <w:rPr>
          <w:rFonts w:ascii="Times New Roman" w:hAnsi="Times New Roman" w:cs="Times New Roman"/>
          <w:b/>
          <w:bCs/>
          <w:sz w:val="24"/>
          <w:szCs w:val="24"/>
        </w:rPr>
        <w:t>288 355</w:t>
      </w:r>
      <w:r w:rsidR="008B0CEE"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75018" w:rsidRPr="00A75018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2B4CDA" w:rsidRPr="00A75018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A75018" w:rsidRPr="00A75018">
        <w:rPr>
          <w:rFonts w:ascii="Times New Roman" w:hAnsi="Times New Roman" w:cs="Times New Roman"/>
          <w:b/>
          <w:bCs/>
          <w:sz w:val="24"/>
          <w:szCs w:val="24"/>
        </w:rPr>
        <w:t>43 253</w:t>
      </w:r>
      <w:r w:rsidR="008B0CEE" w:rsidRPr="00A75018">
        <w:rPr>
          <w:rFonts w:ascii="Times New Roman" w:hAnsi="Times New Roman" w:cs="Times New Roman"/>
          <w:b/>
          <w:bCs/>
          <w:sz w:val="24"/>
          <w:szCs w:val="24"/>
        </w:rPr>
        <w:t>, 3</w:t>
      </w:r>
      <w:r w:rsidR="00A75018" w:rsidRPr="00A7501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C4550" w:rsidRPr="00A75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p w:rsidR="00E000AC" w:rsidRPr="00E000AC" w:rsidRDefault="00652F7F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bookmarkEnd w:id="1"/>
    <w:p w:rsidR="00A75018" w:rsidRDefault="00A75018" w:rsidP="00A7501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Водоснабжение 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бурение скважины на первый водоносный горизонт;</w:t>
      </w:r>
    </w:p>
    <w:p w:rsidR="00A75018" w:rsidRDefault="00A75018" w:rsidP="00A7501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Водоотведение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водонепроницаемый выгреб;</w:t>
      </w:r>
    </w:p>
    <w:p w:rsidR="00A75018" w:rsidRDefault="00A75018" w:rsidP="00A7501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Теплоснабжение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местное;</w:t>
      </w:r>
    </w:p>
    <w:p w:rsidR="00A75018" w:rsidRDefault="00A75018" w:rsidP="00A75018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Электроснабжение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к существующей ВЛ-0,4, кВт от ТП ПБ-5-24 Ф.5 расположенный по адресу: Томская область, Кожевниковский район, с. Киреевск, ул. Сибирская, 82.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наб. Тараса Шевченко, д.23А, этаж 25, помещение №1.</w:t>
      </w:r>
    </w:p>
    <w:p w:rsidR="00542627" w:rsidRPr="007C094D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7C094D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7C094D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</w:t>
      </w:r>
      <w:r w:rsidR="00A75018"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технической поддержки: 8 (499) 653-77-00, для вопросов покупателей о работе на площадке: iInfo@rts-tender.ru.</w:t>
      </w:r>
    </w:p>
    <w:p w:rsidR="00542627" w:rsidRPr="007C094D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Аукцион состоится </w:t>
      </w:r>
      <w:r w:rsidR="001E416F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507DB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416F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7507DB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416F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C498C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7C094D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Место проведения аукциона:</w:t>
      </w: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7C094D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 земельн</w:t>
      </w:r>
      <w:r w:rsidR="00A75018"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75018"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7C094D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на участие в аукционе: электронная площадка </w:t>
      </w:r>
      <w:hyperlink r:id="rId8" w:history="1">
        <w:r w:rsidR="00A75018" w:rsidRPr="007C094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www.rts-tender.ru</w:t>
        </w:r>
      </w:hyperlink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018"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:rsidR="00542627" w:rsidRPr="007C094D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7C094D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заявителем вносится задаток. Реквизиты для перечисления задатка: Получатель платежа: ООО «РТС-тендер», банк: Филиал «Корпоративный» ПАО «</w:t>
      </w:r>
      <w:proofErr w:type="spellStart"/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БИК 044525360, р/с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7C094D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до </w:t>
      </w:r>
      <w:r w:rsidR="001E416F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14</w:t>
      </w:r>
      <w:r w:rsidR="007507DB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1E416F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</w:t>
      </w:r>
      <w:r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68304C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(включительно)</w:t>
      </w:r>
      <w:r w:rsidRPr="007C09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Заявителю,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7C094D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7C094D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7C094D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DB139A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52D7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507DB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92F0A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992F0A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9852D7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="007507DB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992F0A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</w:t>
      </w:r>
      <w:r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68304C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7C094D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7C094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94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2F0A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9852D7" w:rsidRPr="007C09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="007507DB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92F0A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42627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68304C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42627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(в </w:t>
      </w:r>
      <w:r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7C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7C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рассмотрение заявок и определение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</w:t>
      </w:r>
      <w:r w:rsidR="00AA67F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</w:t>
      </w:r>
      <w:proofErr w:type="gramStart"/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  купли</w:t>
      </w:r>
      <w:proofErr w:type="gramEnd"/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kogadm</w:t>
      </w:r>
      <w:proofErr w:type="spellEnd"/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137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gosulugi</w:t>
      </w:r>
      <w:proofErr w:type="spellEnd"/>
      <w:r w:rsidR="0091375E" w:rsidRPr="0091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3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75E" w:rsidRDefault="0091375E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06B" w:rsidRDefault="0084506B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06B" w:rsidRDefault="0084506B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06B" w:rsidRDefault="0084506B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06B" w:rsidRDefault="0084506B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249" w:rsidRPr="003F1C6C" w:rsidRDefault="00C34249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ЗАЯВКА</w:t>
      </w:r>
    </w:p>
    <w:p w:rsidR="00C34249" w:rsidRPr="003F1C6C" w:rsidRDefault="00C34249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C34249" w:rsidRPr="003F1C6C" w:rsidRDefault="00C34249" w:rsidP="00C3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1C6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3F1C6C">
        <w:rPr>
          <w:rFonts w:ascii="Times New Roman" w:hAnsi="Times New Roman" w:cs="Times New Roman"/>
          <w:sz w:val="24"/>
          <w:szCs w:val="24"/>
        </w:rPr>
        <w:t xml:space="preserve"> ЗЕМЕЛЬНОГО УЧА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3F1C6C">
        <w:rPr>
          <w:rFonts w:ascii="Times New Roman" w:hAnsi="Times New Roman" w:cs="Times New Roman"/>
          <w:sz w:val="24"/>
          <w:szCs w:val="24"/>
        </w:rPr>
        <w:t>КА</w:t>
      </w:r>
    </w:p>
    <w:p w:rsidR="00C34249" w:rsidRPr="003F1C6C" w:rsidRDefault="00C34249" w:rsidP="00C3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249" w:rsidRPr="003F1C6C" w:rsidRDefault="00C34249" w:rsidP="00C342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249" w:rsidRPr="003F1C6C" w:rsidRDefault="00C34249" w:rsidP="00C34249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C34249" w:rsidRPr="003F1C6C" w:rsidTr="005A7A3A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C34249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rPr>
          <w:trHeight w:val="407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C34249" w:rsidRPr="003F1C6C" w:rsidRDefault="00C34249" w:rsidP="005A7A3A">
            <w:pPr>
              <w:tabs>
                <w:tab w:val="right" w:pos="513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34249" w:rsidRPr="003F1C6C" w:rsidTr="005A7A3A">
        <w:trPr>
          <w:trHeight w:val="547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C34249">
            <w:pPr>
              <w:pStyle w:val="a3"/>
              <w:numPr>
                <w:ilvl w:val="0"/>
                <w:numId w:val="7"/>
              </w:numPr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 Реквизиты счета для возврата задатка</w:t>
            </w:r>
          </w:p>
          <w:p w:rsidR="00C34249" w:rsidRPr="003F1C6C" w:rsidRDefault="00C34249" w:rsidP="005A7A3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C34249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C34249" w:rsidRPr="003F1C6C" w:rsidRDefault="00C34249" w:rsidP="005A7A3A">
            <w:pPr>
              <w:tabs>
                <w:tab w:val="right" w:pos="513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rPr>
          <w:trHeight w:val="288"/>
        </w:trPr>
        <w:tc>
          <w:tcPr>
            <w:tcW w:w="42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3" w:name="_Hlk169532878"/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bookmarkEnd w:id="3"/>
      <w:tr w:rsidR="00C34249" w:rsidRPr="003F1C6C" w:rsidTr="005A7A3A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4249" w:rsidRPr="003F1C6C" w:rsidRDefault="00C34249" w:rsidP="005A7A3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C34249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4249" w:rsidRPr="003F1C6C" w:rsidRDefault="00C34249" w:rsidP="005A7A3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4249" w:rsidRPr="003F1C6C" w:rsidTr="005A7A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1C6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C34249" w:rsidRPr="003F1C6C" w:rsidRDefault="00C34249" w:rsidP="005A7A3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34249" w:rsidRDefault="00C34249" w:rsidP="00C342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4506B" w:rsidRDefault="0084506B" w:rsidP="00C3424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06B" w:rsidRDefault="0084506B" w:rsidP="00C3424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06B" w:rsidRDefault="0084506B" w:rsidP="00C3424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4249" w:rsidRPr="00984553" w:rsidRDefault="00C34249" w:rsidP="00C34249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(Проект)</w:t>
      </w:r>
    </w:p>
    <w:p w:rsidR="00C34249" w:rsidRPr="005660D4" w:rsidRDefault="00C34249" w:rsidP="00C34249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земельного участка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____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34249" w:rsidRPr="005660D4" w:rsidTr="005A7A3A">
        <w:tc>
          <w:tcPr>
            <w:tcW w:w="5778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Томская область, Кожевниковский</w:t>
            </w:r>
          </w:p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район, с. Кожевниково</w:t>
            </w:r>
          </w:p>
        </w:tc>
        <w:tc>
          <w:tcPr>
            <w:tcW w:w="4111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Дата_______</w:t>
            </w:r>
          </w:p>
        </w:tc>
      </w:tr>
    </w:tbl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34249" w:rsidRPr="005660D4" w:rsidRDefault="00C34249" w:rsidP="00C34249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Кожевниковского района в лице </w:t>
      </w:r>
      <w:r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Кожевниковского района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Кучера Владимира Владимировича, действующего на основании Устава, именуемая в дальнейшем «Продавец» и </w:t>
      </w:r>
      <w:r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«Покупатель», и именуемые в дальнейшем 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«Стороны», 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о результатах проведения аукциона по продаже права на заключение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 - продажи 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заключили настоящий договор (далее - Договор) о нижеследующем: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C34249" w:rsidRPr="005660D4" w:rsidRDefault="00C34249" w:rsidP="00C34249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Предмет Договора</w:t>
      </w:r>
    </w:p>
    <w:p w:rsidR="00C34249" w:rsidRPr="00D66626" w:rsidRDefault="00C34249" w:rsidP="00C34249">
      <w:pPr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</w:t>
      </w:r>
      <w:r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Покупатель принять и оплатить, по цене и на условиях настоящего Договора земельный участок из земель населенных пунктов, с кадастровым № 70:07: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0103002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1393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по адресу: </w:t>
      </w:r>
      <w:bookmarkStart w:id="4" w:name="_Hlk1695333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Кожевниковский муниципальный район, Кожевниковское сельское поселение, село Киреевск, улица Озерная, земельный участок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– Участок), с видом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курортная деятельность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границах, указанных в </w:t>
      </w: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 паспорте Участка, общей площадью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1 680</w:t>
      </w: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C34249" w:rsidRPr="00D66626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49" w:rsidRPr="00D66626" w:rsidRDefault="00C34249" w:rsidP="00C34249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6626">
        <w:rPr>
          <w:rFonts w:ascii="Times New Roman" w:eastAsia="Times New Roman" w:hAnsi="Times New Roman" w:cs="Times New Roman"/>
          <w:b/>
          <w:sz w:val="24"/>
          <w:lang w:eastAsia="ru-RU"/>
        </w:rPr>
        <w:t>Плата по Договору</w:t>
      </w:r>
    </w:p>
    <w:p w:rsidR="00C34249" w:rsidRPr="00D66626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Участка рассчитана 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протоколом от </w:t>
      </w:r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«О результатах проведения аукциона по продаже права на заключение договора </w:t>
      </w:r>
      <w:r w:rsidR="00AA6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 продажи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участка, земли населенных пунктов, для индивидуального жилищного строительства, по адресу: Российская Федерация, Томская область, Кожевниковский муниципальный район, Кожевниковское сельское поселение, село Киреевск, улица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Озерная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)» и составляет – </w:t>
      </w:r>
      <w:bookmarkStart w:id="5" w:name="_Hlk169533353"/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bookmarkEnd w:id="5"/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коп. (</w:t>
      </w:r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34249" w:rsidRPr="00D66626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оплачивает цену Участка (пункт 2.1.Договора) путем перечисления на счет № 03100643000000016500 УФК по ТО (Администрации Кожевниковского района 04653004600), ИНН 7008006769, КПП 700801001, ОКТМО 69628435 в ОТДЕЛЕНИЕ ТОМСК БАНКА РОССИИ//УФК по Томской области г. Томск, БИК 016902004, № </w:t>
      </w:r>
      <w:proofErr w:type="spellStart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ЕКСч</w:t>
      </w:r>
      <w:proofErr w:type="spellEnd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40102810245370000058, код 90111406013050000430.</w:t>
      </w:r>
    </w:p>
    <w:p w:rsidR="00C34249" w:rsidRPr="00D66626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оплата цены Участка должна быть произведена до регистрации права собственности на участок.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249" w:rsidRPr="005660D4" w:rsidRDefault="00C34249" w:rsidP="00C34249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Права и обязанности Сторон</w:t>
      </w:r>
    </w:p>
    <w:p w:rsidR="00C34249" w:rsidRPr="005660D4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Продавец обязуется:</w:t>
      </w:r>
    </w:p>
    <w:p w:rsidR="00C34249" w:rsidRPr="005660D4" w:rsidRDefault="00C34249" w:rsidP="00C34249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C34249" w:rsidRPr="005660D4" w:rsidRDefault="00C34249" w:rsidP="00C34249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Обеспечить регистрацию Договора в Управлении Федеральной службы государственной регистрации, кадастра и картографии по Томской области в установленном законом порядке.</w:t>
      </w:r>
    </w:p>
    <w:p w:rsidR="00C34249" w:rsidRPr="005660D4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Покупатель обязуется:</w:t>
      </w:r>
    </w:p>
    <w:p w:rsidR="00C34249" w:rsidRPr="005660D4" w:rsidRDefault="00C34249" w:rsidP="00C34249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Оплатить цену Участка в сроки и в порядке, установленном разделом 2 Договора.</w:t>
      </w:r>
    </w:p>
    <w:p w:rsidR="00C34249" w:rsidRPr="005660D4" w:rsidRDefault="00C34249" w:rsidP="00C34249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Подписать Договор и вернуть Продавцу не позднее, чем в течении 30 дней со дня получения Договора с приложением квитанции об оплате.</w:t>
      </w:r>
    </w:p>
    <w:p w:rsidR="00C34249" w:rsidRPr="005660D4" w:rsidRDefault="00C34249" w:rsidP="00C34249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C34249" w:rsidRPr="005660D4" w:rsidRDefault="00C34249" w:rsidP="00C34249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34249" w:rsidRPr="005660D4" w:rsidRDefault="00C34249" w:rsidP="00C34249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      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34249" w:rsidRPr="005660D4" w:rsidRDefault="00C34249" w:rsidP="00C34249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C34249" w:rsidRPr="005660D4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C34249" w:rsidRPr="005660D4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34249" w:rsidRPr="005660D4" w:rsidRDefault="00C34249" w:rsidP="00C34249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п.2.2 Договора, для оплаты цены Участка.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34249" w:rsidRPr="005660D4" w:rsidRDefault="00C34249" w:rsidP="00C34249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Особые условия</w:t>
      </w:r>
    </w:p>
    <w:p w:rsidR="00C34249" w:rsidRPr="005660D4" w:rsidRDefault="00C34249" w:rsidP="00C34249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C34249" w:rsidRPr="005660D4" w:rsidRDefault="00C34249" w:rsidP="00C34249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C34249" w:rsidRPr="005660D4" w:rsidRDefault="00C34249" w:rsidP="00C34249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Договор составлен в 3 (трех) экземплярах, имеющих одинаковую юридическую силу. 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Первый экземпляр находится у Продавца, один экземпляр находится у Покупателя, один экземпляр находится в Управлении Федеральной службы государственной регистрации, кадастра и картографии по Томской области. </w:t>
      </w:r>
    </w:p>
    <w:p w:rsidR="00C34249" w:rsidRPr="005660D4" w:rsidRDefault="00C34249" w:rsidP="00C34249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Приложением к Договору является кадастровый паспорт земельного участка, удостоверенный органом, осуществляющим деятельность по ведению государственного кадастра недвижимости.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highlight w:val="yellow"/>
          <w:lang w:eastAsia="ru-RU"/>
        </w:rPr>
      </w:pPr>
    </w:p>
    <w:p w:rsidR="00C34249" w:rsidRPr="005660D4" w:rsidRDefault="00C34249" w:rsidP="00C34249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240" w:line="240" w:lineRule="auto"/>
        <w:ind w:left="3828" w:hanging="382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Юридические адреса и реквизиты Сторон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 Администрация Кожевниковского района. 636160, Томская область, Кожевниковский район, с. Кожевниково, ул. Гагарина, 17.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паспортные данные, адрес регистрации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49" w:rsidRPr="005660D4" w:rsidRDefault="00C34249" w:rsidP="00C34249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4111"/>
          <w:tab w:val="left" w:pos="4253"/>
          <w:tab w:val="left" w:pos="4820"/>
        </w:tabs>
        <w:spacing w:after="240" w:line="240" w:lineRule="auto"/>
        <w:ind w:left="3828" w:hanging="3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C34249" w:rsidRPr="005660D4" w:rsidRDefault="00C34249" w:rsidP="00C342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9"/>
        <w:gridCol w:w="336"/>
        <w:gridCol w:w="514"/>
        <w:gridCol w:w="336"/>
        <w:gridCol w:w="230"/>
        <w:gridCol w:w="6"/>
        <w:gridCol w:w="236"/>
        <w:gridCol w:w="6"/>
        <w:gridCol w:w="893"/>
        <w:gridCol w:w="7"/>
        <w:gridCol w:w="981"/>
        <w:gridCol w:w="567"/>
        <w:gridCol w:w="1485"/>
        <w:gridCol w:w="74"/>
        <w:gridCol w:w="1559"/>
        <w:gridCol w:w="2268"/>
      </w:tblGrid>
      <w:tr w:rsidR="00C34249" w:rsidRPr="005660D4" w:rsidTr="005A7A3A">
        <w:tc>
          <w:tcPr>
            <w:tcW w:w="1913" w:type="dxa"/>
            <w:gridSpan w:val="8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Продавец:</w:t>
            </w:r>
          </w:p>
        </w:tc>
        <w:tc>
          <w:tcPr>
            <w:tcW w:w="24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5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C34249" w:rsidRPr="005660D4" w:rsidTr="005A7A3A">
        <w:tc>
          <w:tcPr>
            <w:tcW w:w="1913" w:type="dxa"/>
            <w:gridSpan w:val="8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(подпись)</w:t>
            </w:r>
          </w:p>
        </w:tc>
      </w:tr>
      <w:tr w:rsidR="00C34249" w:rsidRPr="005660D4" w:rsidTr="005A7A3A">
        <w:tc>
          <w:tcPr>
            <w:tcW w:w="249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</w:t>
            </w: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</w:p>
        </w:tc>
      </w:tr>
      <w:tr w:rsidR="00C34249" w:rsidRPr="005660D4" w:rsidTr="005A7A3A">
        <w:tc>
          <w:tcPr>
            <w:tcW w:w="1665" w:type="dxa"/>
            <w:gridSpan w:val="5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C34249" w:rsidRPr="005660D4" w:rsidTr="005A7A3A">
        <w:tc>
          <w:tcPr>
            <w:tcW w:w="1665" w:type="dxa"/>
            <w:gridSpan w:val="5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8" w:type="dxa"/>
            <w:gridSpan w:val="3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C34249" w:rsidRPr="005660D4" w:rsidTr="005A7A3A">
        <w:tc>
          <w:tcPr>
            <w:tcW w:w="1665" w:type="dxa"/>
            <w:gridSpan w:val="5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Покупатель: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C34249" w:rsidRPr="005660D4" w:rsidTr="005A7A3A">
        <w:tc>
          <w:tcPr>
            <w:tcW w:w="1665" w:type="dxa"/>
            <w:gridSpan w:val="5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34249" w:rsidRPr="005660D4" w:rsidRDefault="00C34249" w:rsidP="005A7A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(подпись)</w:t>
            </w:r>
          </w:p>
        </w:tc>
      </w:tr>
    </w:tbl>
    <w:p w:rsidR="00C34249" w:rsidRDefault="00C34249" w:rsidP="00C3424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4249" w:rsidRDefault="00C34249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C34249" w:rsidSect="00427A3B">
      <w:headerReference w:type="default" r:id="rId14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C5" w:rsidRDefault="006E67C5" w:rsidP="00E000AC">
      <w:pPr>
        <w:spacing w:after="0" w:line="240" w:lineRule="auto"/>
      </w:pPr>
      <w:r>
        <w:separator/>
      </w:r>
    </w:p>
  </w:endnote>
  <w:endnote w:type="continuationSeparator" w:id="0">
    <w:p w:rsidR="006E67C5" w:rsidRDefault="006E67C5" w:rsidP="00E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C5" w:rsidRDefault="006E67C5" w:rsidP="00E000AC">
      <w:pPr>
        <w:spacing w:after="0" w:line="240" w:lineRule="auto"/>
      </w:pPr>
      <w:r>
        <w:separator/>
      </w:r>
    </w:p>
  </w:footnote>
  <w:footnote w:type="continuationSeparator" w:id="0">
    <w:p w:rsidR="006E67C5" w:rsidRDefault="006E67C5" w:rsidP="00E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AC" w:rsidRPr="00E000AC" w:rsidRDefault="00E000AC" w:rsidP="00E000AC">
    <w:pPr>
      <w:pStyle w:val="a5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157"/>
    <w:multiLevelType w:val="multilevel"/>
    <w:tmpl w:val="069AAC2A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1">
    <w:nsid w:val="0A645668"/>
    <w:multiLevelType w:val="multilevel"/>
    <w:tmpl w:val="6F3A786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74015D3"/>
    <w:multiLevelType w:val="hybridMultilevel"/>
    <w:tmpl w:val="F5D6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E17AC"/>
    <w:multiLevelType w:val="multilevel"/>
    <w:tmpl w:val="157C7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4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94D15"/>
    <w:multiLevelType w:val="hybridMultilevel"/>
    <w:tmpl w:val="47563970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467E2"/>
    <w:multiLevelType w:val="multilevel"/>
    <w:tmpl w:val="AD261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72F8A"/>
    <w:multiLevelType w:val="multilevel"/>
    <w:tmpl w:val="57CE0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560225"/>
    <w:multiLevelType w:val="hybridMultilevel"/>
    <w:tmpl w:val="D166C07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27"/>
    <w:rsid w:val="00053920"/>
    <w:rsid w:val="000865B0"/>
    <w:rsid w:val="000F0D9A"/>
    <w:rsid w:val="0010509B"/>
    <w:rsid w:val="00167955"/>
    <w:rsid w:val="00172872"/>
    <w:rsid w:val="00184EE8"/>
    <w:rsid w:val="001B4D28"/>
    <w:rsid w:val="001C7F11"/>
    <w:rsid w:val="001E416F"/>
    <w:rsid w:val="002813C4"/>
    <w:rsid w:val="002823AD"/>
    <w:rsid w:val="00284A46"/>
    <w:rsid w:val="002877C0"/>
    <w:rsid w:val="002A3805"/>
    <w:rsid w:val="002B4CDA"/>
    <w:rsid w:val="003156D5"/>
    <w:rsid w:val="003A012B"/>
    <w:rsid w:val="003B0E87"/>
    <w:rsid w:val="003C33E8"/>
    <w:rsid w:val="003F7FA8"/>
    <w:rsid w:val="004054C3"/>
    <w:rsid w:val="00427A3B"/>
    <w:rsid w:val="00437128"/>
    <w:rsid w:val="00523374"/>
    <w:rsid w:val="00542627"/>
    <w:rsid w:val="006360B6"/>
    <w:rsid w:val="0065192F"/>
    <w:rsid w:val="00652F7F"/>
    <w:rsid w:val="00667B07"/>
    <w:rsid w:val="0068304C"/>
    <w:rsid w:val="006C54CA"/>
    <w:rsid w:val="006E67C5"/>
    <w:rsid w:val="00723ADE"/>
    <w:rsid w:val="007507DB"/>
    <w:rsid w:val="007B7F4F"/>
    <w:rsid w:val="007C094D"/>
    <w:rsid w:val="00801658"/>
    <w:rsid w:val="0084506B"/>
    <w:rsid w:val="00870755"/>
    <w:rsid w:val="00880CE0"/>
    <w:rsid w:val="008A08AF"/>
    <w:rsid w:val="008B0CEE"/>
    <w:rsid w:val="008D1716"/>
    <w:rsid w:val="008E4785"/>
    <w:rsid w:val="008F13DF"/>
    <w:rsid w:val="0091375E"/>
    <w:rsid w:val="00921523"/>
    <w:rsid w:val="00970695"/>
    <w:rsid w:val="00974446"/>
    <w:rsid w:val="009852D7"/>
    <w:rsid w:val="00992F0A"/>
    <w:rsid w:val="009975CA"/>
    <w:rsid w:val="009C4550"/>
    <w:rsid w:val="009E5F16"/>
    <w:rsid w:val="00A75018"/>
    <w:rsid w:val="00AA67FF"/>
    <w:rsid w:val="00AF0079"/>
    <w:rsid w:val="00B102EB"/>
    <w:rsid w:val="00BB7C61"/>
    <w:rsid w:val="00BC498C"/>
    <w:rsid w:val="00BF5FFA"/>
    <w:rsid w:val="00C25F84"/>
    <w:rsid w:val="00C34249"/>
    <w:rsid w:val="00C421C7"/>
    <w:rsid w:val="00C61317"/>
    <w:rsid w:val="00C624F9"/>
    <w:rsid w:val="00CD59FE"/>
    <w:rsid w:val="00D17343"/>
    <w:rsid w:val="00DB139A"/>
    <w:rsid w:val="00DB51E0"/>
    <w:rsid w:val="00E000AC"/>
    <w:rsid w:val="00E23DF7"/>
    <w:rsid w:val="00E26559"/>
    <w:rsid w:val="00E74430"/>
    <w:rsid w:val="00EC2DA1"/>
    <w:rsid w:val="00F1056B"/>
    <w:rsid w:val="00F20802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0DB73-F02E-4BA0-9016-831A584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0AC"/>
  </w:style>
  <w:style w:type="paragraph" w:styleId="a7">
    <w:name w:val="footer"/>
    <w:basedOn w:val="a"/>
    <w:link w:val="a8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0AC"/>
  </w:style>
  <w:style w:type="paragraph" w:styleId="a9">
    <w:name w:val="Balloon Text"/>
    <w:basedOn w:val="a"/>
    <w:link w:val="aa"/>
    <w:uiPriority w:val="99"/>
    <w:semiHidden/>
    <w:unhideWhenUsed/>
    <w:rsid w:val="0075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7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7501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42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00AF-5302-4A3F-9829-8E6D2C39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2024-06-28T08:46:00Z</cp:lastPrinted>
  <dcterms:created xsi:type="dcterms:W3CDTF">2024-11-06T05:04:00Z</dcterms:created>
  <dcterms:modified xsi:type="dcterms:W3CDTF">2024-11-13T10:30:00Z</dcterms:modified>
</cp:coreProperties>
</file>