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27" w:rsidRPr="00542627" w:rsidRDefault="00542627" w:rsidP="00CB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CB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2B4CDA">
        <w:rPr>
          <w:rFonts w:ascii="Times New Roman" w:hAnsi="Times New Roman" w:cs="Times New Roman"/>
          <w:sz w:val="24"/>
          <w:szCs w:val="24"/>
        </w:rPr>
        <w:t>от</w:t>
      </w:r>
      <w:r w:rsidRPr="00E000AC">
        <w:rPr>
          <w:rFonts w:ascii="Times New Roman" w:hAnsi="Times New Roman" w:cs="Times New Roman"/>
          <w:sz w:val="24"/>
          <w:szCs w:val="24"/>
        </w:rPr>
        <w:t xml:space="preserve"> </w:t>
      </w:r>
      <w:r w:rsidR="003F7FA8" w:rsidRPr="003F7FA8">
        <w:rPr>
          <w:rFonts w:ascii="Times New Roman" w:hAnsi="Times New Roman" w:cs="Times New Roman"/>
          <w:sz w:val="24"/>
          <w:szCs w:val="24"/>
        </w:rPr>
        <w:t>28.06.2024</w:t>
      </w:r>
      <w:r w:rsidRPr="003F7FA8">
        <w:rPr>
          <w:rFonts w:ascii="Times New Roman" w:hAnsi="Times New Roman" w:cs="Times New Roman"/>
          <w:sz w:val="24"/>
          <w:szCs w:val="24"/>
        </w:rPr>
        <w:t xml:space="preserve">. № </w:t>
      </w:r>
      <w:r w:rsidR="003F7FA8" w:rsidRPr="003F7FA8">
        <w:rPr>
          <w:rFonts w:ascii="Times New Roman" w:hAnsi="Times New Roman" w:cs="Times New Roman"/>
          <w:sz w:val="24"/>
          <w:szCs w:val="24"/>
        </w:rPr>
        <w:t>376</w:t>
      </w:r>
      <w:r w:rsidRPr="00667B07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000AC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договора аренды земельного участка»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2F7F" w:rsidRPr="00652F7F" w:rsidRDefault="00652F7F" w:rsidP="00E000A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667B07" w:rsidRDefault="00667B07" w:rsidP="00667B07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0133539"/>
      <w:r w:rsidRPr="00667B07">
        <w:rPr>
          <w:rFonts w:ascii="Times New Roman" w:hAnsi="Times New Roman" w:cs="Times New Roman"/>
          <w:b/>
          <w:bCs/>
          <w:sz w:val="24"/>
          <w:szCs w:val="24"/>
        </w:rPr>
        <w:t>Лот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F7F" w:rsidRPr="00667B07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437128" w:rsidRPr="0066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CEE">
        <w:rPr>
          <w:rFonts w:ascii="Times New Roman" w:hAnsi="Times New Roman" w:cs="Times New Roman"/>
          <w:bCs/>
          <w:sz w:val="24"/>
          <w:szCs w:val="24"/>
        </w:rPr>
        <w:t>Российская Федерация, Томская область, Кожевниковский муниципальный район, Кожевниковское сельское поселение, село Кожевниково, улица Гагарина, земельный участок 18б.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 w:rsidR="00667B07"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8B0CEE">
        <w:rPr>
          <w:rFonts w:ascii="Times New Roman" w:hAnsi="Times New Roman" w:cs="Times New Roman"/>
          <w:sz w:val="24"/>
          <w:szCs w:val="24"/>
        </w:rPr>
        <w:t>1570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8B0CEE">
        <w:rPr>
          <w:rFonts w:ascii="Times New Roman" w:hAnsi="Times New Roman" w:cs="Times New Roman"/>
          <w:sz w:val="24"/>
          <w:szCs w:val="24"/>
        </w:rPr>
        <w:t>2469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8B0CEE">
        <w:rPr>
          <w:rFonts w:ascii="Times New Roman" w:hAnsi="Times New Roman" w:cs="Times New Roman"/>
          <w:bCs/>
          <w:sz w:val="24"/>
          <w:szCs w:val="24"/>
        </w:rPr>
        <w:t>служебные гаражи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3B0E87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0136472"/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EE8" w:rsidRPr="003B0E87">
        <w:rPr>
          <w:rFonts w:ascii="Times New Roman" w:hAnsi="Times New Roman" w:cs="Times New Roman"/>
          <w:bCs/>
          <w:sz w:val="24"/>
          <w:szCs w:val="24"/>
        </w:rPr>
        <w:t xml:space="preserve">(годовая арендная плата) – </w:t>
      </w:r>
      <w:r w:rsidR="008B0CEE">
        <w:rPr>
          <w:rFonts w:ascii="Times New Roman" w:hAnsi="Times New Roman" w:cs="Times New Roman"/>
          <w:b/>
          <w:bCs/>
          <w:sz w:val="24"/>
          <w:szCs w:val="24"/>
        </w:rPr>
        <w:t>69045, 59</w:t>
      </w:r>
      <w:r w:rsidR="00184EE8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4CDA" w:rsidRPr="003B0E8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8B0CEE">
        <w:rPr>
          <w:rFonts w:ascii="Times New Roman" w:hAnsi="Times New Roman" w:cs="Times New Roman"/>
          <w:b/>
          <w:bCs/>
          <w:sz w:val="24"/>
          <w:szCs w:val="24"/>
        </w:rPr>
        <w:t>13809, 12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3B0E8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8B0CEE">
        <w:rPr>
          <w:rFonts w:ascii="Times New Roman" w:hAnsi="Times New Roman" w:cs="Times New Roman"/>
          <w:b/>
          <w:bCs/>
          <w:sz w:val="24"/>
          <w:szCs w:val="24"/>
        </w:rPr>
        <w:t>2071, 37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:rsidR="00E000AC" w:rsidRPr="00E000AC" w:rsidRDefault="00652F7F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652F7F" w:rsidRPr="00E000AC" w:rsidRDefault="00667B07" w:rsidP="008B0CE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Водоснабжение:</w:t>
      </w:r>
      <w:r w:rsidRPr="00E000AC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/час, подключение к системе центрального водоснабжения выполнить трубой ПНД диаметром </w:t>
      </w:r>
      <w:r w:rsidR="008B0CEE">
        <w:rPr>
          <w:rStyle w:val="blk"/>
          <w:rFonts w:ascii="Times New Roman" w:hAnsi="Times New Roman" w:cs="Times New Roman"/>
          <w:bCs/>
          <w:sz w:val="24"/>
          <w:szCs w:val="24"/>
        </w:rPr>
        <w:t>20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мм, рабочее давление водопроводной сети 2,</w:t>
      </w:r>
      <w:r w:rsidR="008B0CEE">
        <w:rPr>
          <w:rStyle w:val="blk"/>
          <w:rFonts w:ascii="Times New Roman" w:hAnsi="Times New Roman" w:cs="Times New Roman"/>
          <w:bCs/>
          <w:sz w:val="24"/>
          <w:szCs w:val="24"/>
        </w:rPr>
        <w:t>4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кг/см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2823AD" w:rsidRPr="00E000A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, центральный водопровод в точке подключения выполнен трубой ПЭ диаметр </w:t>
      </w:r>
      <w:r w:rsidR="008B0CEE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32 </w:t>
      </w:r>
      <w:r w:rsidR="002823AD" w:rsidRPr="00E000AC">
        <w:rPr>
          <w:rStyle w:val="blk"/>
          <w:rFonts w:ascii="Times New Roman" w:hAnsi="Times New Roman" w:cs="Times New Roman"/>
          <w:bCs/>
          <w:sz w:val="24"/>
          <w:szCs w:val="24"/>
        </w:rPr>
        <w:t>мм.</w:t>
      </w:r>
    </w:p>
    <w:p w:rsidR="002823AD" w:rsidRDefault="002823AD" w:rsidP="008B0CEE">
      <w:pPr>
        <w:pStyle w:val="a3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2823AD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воды и предоставить копии документов в общество с ограниченной ответственностью «Кожевниковский водоканал».</w:t>
      </w:r>
    </w:p>
    <w:p w:rsidR="002823AD" w:rsidRPr="006C54CA" w:rsidRDefault="006C54CA" w:rsidP="008B0CEE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Водоотведение: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bookmarkEnd w:id="1"/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Pr="007507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10 (десять) лет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Ж1,</w:t>
      </w:r>
      <w:r w:rsidR="009C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Ж2,</w:t>
      </w:r>
      <w:r w:rsidR="009C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Ж3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ОГРН 1027739521666, местонахождение: 121151,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DB139A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Аукцион состоится 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DB139A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.08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68304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в </w:t>
      </w:r>
      <w:r w:rsidR="00BC498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BC498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:00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на участие в аукционе: электронная площадка www.rts-tender.ru.Прием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заявителем вносится задаток. Реквизиты для перечисления </w:t>
      </w:r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задатка: Получатель платежа: ООО «РТС-тендер», банк: Филиал «Корпоративный» ПАО «</w:t>
      </w:r>
      <w:proofErr w:type="spellStart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DB139A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08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.08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.202</w:t>
      </w:r>
      <w:r w:rsidR="0068304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4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г. (включительно)</w:t>
      </w:r>
      <w:r w:rsidRPr="00DB13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заявитель вправе подать только одну заявку на участие в аукционе по каждому лоту. </w:t>
      </w:r>
    </w:p>
    <w:p w:rsidR="00053920" w:rsidRPr="00DB139A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DB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Прием заявок осуществляется в период с </w:t>
      </w:r>
      <w:r w:rsidR="00DB139A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.07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68304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до 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0</w:t>
      </w:r>
      <w:r w:rsidR="00DB139A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8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.08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.202</w:t>
      </w:r>
      <w:r w:rsidR="0068304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4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г. (включительно</w:t>
      </w:r>
      <w:r w:rsidRPr="00DB13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)</w:t>
      </w:r>
      <w:r w:rsidR="00053920" w:rsidRPr="00DB13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3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ab/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B139A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7507DB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.08</w:t>
      </w:r>
      <w:r w:rsidR="00542627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68304C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542627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="00542627" w:rsidRPr="00DB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42627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(в </w:t>
      </w:r>
      <w:r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11:00</w:t>
      </w:r>
      <w:r w:rsidR="00542627" w:rsidRPr="00DB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час.)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lastRenderedPageBreak/>
        <w:t>Договор аренды</w:t>
      </w:r>
      <w:r w:rsidR="009C455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proofErr w:type="spellEnd"/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1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sectPr w:rsidR="00E26559" w:rsidSect="00EC2DA1">
      <w:head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17" w:rsidRDefault="00496A17" w:rsidP="00E000AC">
      <w:pPr>
        <w:spacing w:after="0" w:line="240" w:lineRule="auto"/>
      </w:pPr>
      <w:r>
        <w:separator/>
      </w:r>
    </w:p>
  </w:endnote>
  <w:endnote w:type="continuationSeparator" w:id="0">
    <w:p w:rsidR="00496A17" w:rsidRDefault="00496A17" w:rsidP="00E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17" w:rsidRDefault="00496A17" w:rsidP="00E000AC">
      <w:pPr>
        <w:spacing w:after="0" w:line="240" w:lineRule="auto"/>
      </w:pPr>
      <w:r>
        <w:separator/>
      </w:r>
    </w:p>
  </w:footnote>
  <w:footnote w:type="continuationSeparator" w:id="0">
    <w:p w:rsidR="00496A17" w:rsidRDefault="00496A17" w:rsidP="00E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AC" w:rsidRPr="00E000AC" w:rsidRDefault="00E000AC" w:rsidP="00E000AC">
    <w:pPr>
      <w:pStyle w:val="a5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15D3"/>
    <w:multiLevelType w:val="hybridMultilevel"/>
    <w:tmpl w:val="F5D6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4D15"/>
    <w:multiLevelType w:val="hybridMultilevel"/>
    <w:tmpl w:val="47563970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7"/>
    <w:rsid w:val="00053920"/>
    <w:rsid w:val="000865B0"/>
    <w:rsid w:val="000F0D9A"/>
    <w:rsid w:val="0010509B"/>
    <w:rsid w:val="00167955"/>
    <w:rsid w:val="00172872"/>
    <w:rsid w:val="00184EE8"/>
    <w:rsid w:val="001B4D28"/>
    <w:rsid w:val="001C7F11"/>
    <w:rsid w:val="002813C4"/>
    <w:rsid w:val="002823AD"/>
    <w:rsid w:val="00284A46"/>
    <w:rsid w:val="002877C0"/>
    <w:rsid w:val="002A3805"/>
    <w:rsid w:val="002B4CDA"/>
    <w:rsid w:val="003156D5"/>
    <w:rsid w:val="003A012B"/>
    <w:rsid w:val="003B0E87"/>
    <w:rsid w:val="003C33E8"/>
    <w:rsid w:val="003F7FA8"/>
    <w:rsid w:val="004054C3"/>
    <w:rsid w:val="00437128"/>
    <w:rsid w:val="00496A17"/>
    <w:rsid w:val="00523374"/>
    <w:rsid w:val="00542627"/>
    <w:rsid w:val="006360B6"/>
    <w:rsid w:val="0065192F"/>
    <w:rsid w:val="00652F7F"/>
    <w:rsid w:val="00667B07"/>
    <w:rsid w:val="0068304C"/>
    <w:rsid w:val="006C54CA"/>
    <w:rsid w:val="00723ADE"/>
    <w:rsid w:val="007507DB"/>
    <w:rsid w:val="00801658"/>
    <w:rsid w:val="00880CE0"/>
    <w:rsid w:val="008A08AF"/>
    <w:rsid w:val="008B0CEE"/>
    <w:rsid w:val="008D1716"/>
    <w:rsid w:val="008E4785"/>
    <w:rsid w:val="008F13DF"/>
    <w:rsid w:val="00921523"/>
    <w:rsid w:val="00970695"/>
    <w:rsid w:val="00974446"/>
    <w:rsid w:val="009975CA"/>
    <w:rsid w:val="009C4550"/>
    <w:rsid w:val="009E5F16"/>
    <w:rsid w:val="00AF0079"/>
    <w:rsid w:val="00B102EB"/>
    <w:rsid w:val="00BC498C"/>
    <w:rsid w:val="00BF5FFA"/>
    <w:rsid w:val="00C25F84"/>
    <w:rsid w:val="00C421C7"/>
    <w:rsid w:val="00C61317"/>
    <w:rsid w:val="00C624F9"/>
    <w:rsid w:val="00CB139B"/>
    <w:rsid w:val="00CD59FE"/>
    <w:rsid w:val="00D17343"/>
    <w:rsid w:val="00DB139A"/>
    <w:rsid w:val="00DB51E0"/>
    <w:rsid w:val="00E000AC"/>
    <w:rsid w:val="00E23DF7"/>
    <w:rsid w:val="00E26559"/>
    <w:rsid w:val="00E74430"/>
    <w:rsid w:val="00EC2DA1"/>
    <w:rsid w:val="00F1056B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0DB73-F02E-4BA0-9016-831A584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0AC"/>
  </w:style>
  <w:style w:type="paragraph" w:styleId="a7">
    <w:name w:val="footer"/>
    <w:basedOn w:val="a"/>
    <w:link w:val="a8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0AC"/>
  </w:style>
  <w:style w:type="paragraph" w:styleId="a9">
    <w:name w:val="Balloon Text"/>
    <w:basedOn w:val="a"/>
    <w:link w:val="aa"/>
    <w:uiPriority w:val="99"/>
    <w:semiHidden/>
    <w:unhideWhenUsed/>
    <w:rsid w:val="0075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38</cp:revision>
  <cp:lastPrinted>2024-06-28T08:46:00Z</cp:lastPrinted>
  <dcterms:created xsi:type="dcterms:W3CDTF">2023-03-17T03:01:00Z</dcterms:created>
  <dcterms:modified xsi:type="dcterms:W3CDTF">2024-07-09T09:06:00Z</dcterms:modified>
</cp:coreProperties>
</file>