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27" w:rsidRPr="00542627" w:rsidRDefault="0054262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извещение</w:t>
      </w:r>
    </w:p>
    <w:p w:rsidR="00542627" w:rsidRPr="00542627" w:rsidRDefault="0054262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проведении открытого аукциона в электронной форме</w:t>
      </w:r>
    </w:p>
    <w:p w:rsidR="00542627" w:rsidRPr="00542627" w:rsidRDefault="00542627" w:rsidP="00542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F7F" w:rsidRPr="000C344F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F7F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Pr="000C344F">
        <w:rPr>
          <w:rFonts w:ascii="Times New Roman" w:hAnsi="Times New Roman" w:cs="Times New Roman"/>
          <w:sz w:val="24"/>
          <w:szCs w:val="24"/>
        </w:rPr>
        <w:t xml:space="preserve">: Администрация Кожевниковского района. </w:t>
      </w:r>
    </w:p>
    <w:p w:rsidR="00652F7F" w:rsidRPr="00A214E1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Уполномоченный орган, реквизиты решения о проведении аукциона: отдел по управлению муниципальной собственностью Администрации Кожевниковского района, </w:t>
      </w:r>
      <w:r w:rsidRPr="00A214E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Кожевниковского района от </w:t>
      </w:r>
      <w:r w:rsidR="005D4C0A">
        <w:rPr>
          <w:rFonts w:ascii="Times New Roman" w:hAnsi="Times New Roman" w:cs="Times New Roman"/>
          <w:sz w:val="24"/>
          <w:szCs w:val="24"/>
          <w:u w:val="single"/>
        </w:rPr>
        <w:t>02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D4C0A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1.2023</w:t>
      </w:r>
      <w:r w:rsidRPr="00A214E1">
        <w:rPr>
          <w:rFonts w:ascii="Times New Roman" w:hAnsi="Times New Roman" w:cs="Times New Roman"/>
          <w:sz w:val="24"/>
          <w:szCs w:val="24"/>
          <w:u w:val="single"/>
        </w:rPr>
        <w:t xml:space="preserve">г. № </w:t>
      </w:r>
      <w:r w:rsidR="005D4C0A">
        <w:rPr>
          <w:rFonts w:ascii="Times New Roman" w:hAnsi="Times New Roman" w:cs="Times New Roman"/>
          <w:sz w:val="24"/>
          <w:szCs w:val="24"/>
          <w:u w:val="single"/>
        </w:rPr>
        <w:t>564</w:t>
      </w:r>
      <w:r w:rsidRPr="00A214E1">
        <w:rPr>
          <w:rFonts w:ascii="Times New Roman" w:hAnsi="Times New Roman" w:cs="Times New Roman"/>
          <w:sz w:val="24"/>
          <w:szCs w:val="24"/>
          <w:u w:val="single"/>
        </w:rPr>
        <w:br/>
        <w:t xml:space="preserve">«О проведении аукциона на право заключения договора аренды земельного участка» </w:t>
      </w:r>
    </w:p>
    <w:p w:rsidR="00652F7F" w:rsidRPr="00652F7F" w:rsidRDefault="00652F7F" w:rsidP="00652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Предмет аукциона:</w:t>
      </w:r>
    </w:p>
    <w:p w:rsidR="00652F7F" w:rsidRPr="000C344F" w:rsidRDefault="00652F7F" w:rsidP="00652F7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>Продажа права на заключение договора аренды земельного участка по адресу:</w:t>
      </w:r>
      <w:r w:rsidR="005D4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Томская область, Кожевниковский муниципальный район, </w:t>
      </w:r>
      <w:r w:rsidR="005D4C0A">
        <w:rPr>
          <w:rFonts w:ascii="Times New Roman" w:hAnsi="Times New Roman" w:cs="Times New Roman"/>
          <w:sz w:val="24"/>
          <w:szCs w:val="24"/>
        </w:rPr>
        <w:t>Песочнодубровское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 w:rsidR="005D4C0A">
        <w:rPr>
          <w:rFonts w:ascii="Times New Roman" w:hAnsi="Times New Roman" w:cs="Times New Roman"/>
          <w:sz w:val="24"/>
          <w:szCs w:val="24"/>
        </w:rPr>
        <w:t>Песочнодубровка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4C0A">
        <w:rPr>
          <w:rFonts w:ascii="Times New Roman" w:hAnsi="Times New Roman" w:cs="Times New Roman"/>
          <w:sz w:val="24"/>
          <w:szCs w:val="24"/>
        </w:rPr>
        <w:t xml:space="preserve">ул. Молодёжная, 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5D4C0A">
        <w:rPr>
          <w:rFonts w:ascii="Times New Roman" w:hAnsi="Times New Roman" w:cs="Times New Roman"/>
          <w:sz w:val="24"/>
          <w:szCs w:val="24"/>
        </w:rPr>
        <w:t>24б</w:t>
      </w:r>
      <w:r w:rsidRPr="000C344F">
        <w:rPr>
          <w:rFonts w:ascii="Times New Roman" w:hAnsi="Times New Roman" w:cs="Times New Roman"/>
          <w:sz w:val="24"/>
          <w:szCs w:val="24"/>
        </w:rPr>
        <w:t>.</w:t>
      </w:r>
    </w:p>
    <w:p w:rsidR="00652F7F" w:rsidRPr="00652F7F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Характеристика земельного участка: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Pr="000C344F">
        <w:rPr>
          <w:rFonts w:ascii="Times New Roman" w:hAnsi="Times New Roman" w:cs="Times New Roman"/>
          <w:sz w:val="24"/>
          <w:szCs w:val="24"/>
        </w:rPr>
        <w:t>70:07:0100</w:t>
      </w:r>
      <w:r>
        <w:rPr>
          <w:rFonts w:ascii="Times New Roman" w:hAnsi="Times New Roman" w:cs="Times New Roman"/>
          <w:sz w:val="24"/>
          <w:szCs w:val="24"/>
        </w:rPr>
        <w:t>0</w:t>
      </w:r>
      <w:r w:rsidR="005D4C0A">
        <w:rPr>
          <w:rFonts w:ascii="Times New Roman" w:hAnsi="Times New Roman" w:cs="Times New Roman"/>
          <w:sz w:val="24"/>
          <w:szCs w:val="24"/>
        </w:rPr>
        <w:t>26</w:t>
      </w:r>
      <w:r w:rsidRPr="000C344F">
        <w:rPr>
          <w:rFonts w:ascii="Times New Roman" w:hAnsi="Times New Roman" w:cs="Times New Roman"/>
          <w:sz w:val="24"/>
          <w:szCs w:val="24"/>
        </w:rPr>
        <w:t>:</w:t>
      </w:r>
      <w:r w:rsidR="005D4C0A">
        <w:rPr>
          <w:rFonts w:ascii="Times New Roman" w:hAnsi="Times New Roman" w:cs="Times New Roman"/>
          <w:sz w:val="24"/>
          <w:szCs w:val="24"/>
        </w:rPr>
        <w:t>790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 w:rsidR="005D4C0A">
        <w:rPr>
          <w:rFonts w:ascii="Times New Roman" w:hAnsi="Times New Roman" w:cs="Times New Roman"/>
          <w:sz w:val="24"/>
          <w:szCs w:val="24"/>
        </w:rPr>
        <w:t>350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>кв.м.;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вид права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аренда;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категория земель:земли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0C344F"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использования: </w:t>
      </w:r>
      <w:r w:rsidR="005D4C0A">
        <w:rPr>
          <w:rFonts w:ascii="Times New Roman" w:hAnsi="Times New Roman" w:cs="Times New Roman"/>
          <w:bCs/>
          <w:sz w:val="24"/>
          <w:szCs w:val="24"/>
        </w:rPr>
        <w:t>магазины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ограничения: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обременения: нет</w:t>
      </w:r>
      <w:r w:rsidR="005D4C0A">
        <w:rPr>
          <w:rFonts w:ascii="Times New Roman" w:hAnsi="Times New Roman" w:cs="Times New Roman"/>
          <w:bCs/>
          <w:sz w:val="24"/>
          <w:szCs w:val="24"/>
        </w:rPr>
        <w:t>.</w:t>
      </w:r>
    </w:p>
    <w:p w:rsidR="005D4C0A" w:rsidRPr="005D4C0A" w:rsidRDefault="005D4C0A" w:rsidP="005D4C0A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C0A">
        <w:rPr>
          <w:rFonts w:ascii="Times New Roman" w:hAnsi="Times New Roman" w:cs="Times New Roman"/>
          <w:b/>
          <w:bCs/>
          <w:sz w:val="24"/>
          <w:szCs w:val="24"/>
        </w:rPr>
        <w:t>Начальная цена</w:t>
      </w:r>
      <w:r w:rsidRPr="005D4C0A">
        <w:rPr>
          <w:rFonts w:ascii="Times New Roman" w:hAnsi="Times New Roman" w:cs="Times New Roman"/>
          <w:bCs/>
          <w:sz w:val="24"/>
          <w:szCs w:val="24"/>
        </w:rPr>
        <w:t xml:space="preserve"> (годовая арендная плата) – </w:t>
      </w:r>
      <w:r w:rsidR="00A93E17">
        <w:rPr>
          <w:rFonts w:ascii="Times New Roman" w:hAnsi="Times New Roman" w:cs="Times New Roman"/>
          <w:b/>
          <w:bCs/>
          <w:sz w:val="24"/>
          <w:szCs w:val="24"/>
        </w:rPr>
        <w:t>28285,25</w:t>
      </w:r>
      <w:r w:rsidRPr="005D4C0A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652F7F" w:rsidRPr="00E2093B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</w:t>
      </w:r>
      <w:r w:rsidR="00A93E17">
        <w:rPr>
          <w:rFonts w:ascii="Times New Roman" w:hAnsi="Times New Roman" w:cs="Times New Roman"/>
          <w:b/>
          <w:bCs/>
          <w:sz w:val="24"/>
          <w:szCs w:val="24"/>
        </w:rPr>
        <w:t>5657,05</w:t>
      </w: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:rsidR="00652F7F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A93E17">
        <w:rPr>
          <w:rFonts w:ascii="Times New Roman" w:hAnsi="Times New Roman" w:cs="Times New Roman"/>
          <w:b/>
          <w:bCs/>
          <w:sz w:val="24"/>
          <w:szCs w:val="24"/>
        </w:rPr>
        <w:t>848,56</w:t>
      </w: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652F7F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6612C">
        <w:rPr>
          <w:rFonts w:ascii="Times New Roman" w:hAnsi="Times New Roman" w:cs="Times New Roman"/>
          <w:bCs/>
          <w:sz w:val="24"/>
          <w:szCs w:val="24"/>
          <w:u w:val="single"/>
        </w:rPr>
        <w:t>Условия подключения к сетям инженерно-технического обеспечения и плата за подключение для земельного участка:</w:t>
      </w:r>
    </w:p>
    <w:p w:rsidR="003A012B" w:rsidRPr="008F13DF" w:rsidRDefault="003A012B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3DF">
        <w:rPr>
          <w:rFonts w:ascii="Times New Roman" w:hAnsi="Times New Roman" w:cs="Times New Roman"/>
          <w:bCs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сетям водоснабжения, теплоснабжения, водоотведения к существующим сетям не имеется, соответственно:</w:t>
      </w:r>
    </w:p>
    <w:p w:rsidR="001C1E73" w:rsidRPr="00D529D8" w:rsidRDefault="00652F7F" w:rsidP="001C1E7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529D8">
        <w:rPr>
          <w:rStyle w:val="blk"/>
          <w:rFonts w:ascii="Times New Roman" w:hAnsi="Times New Roman" w:cs="Times New Roman"/>
          <w:sz w:val="24"/>
          <w:szCs w:val="24"/>
        </w:rPr>
        <w:t xml:space="preserve">Водоснабжение – </w:t>
      </w:r>
      <w:r w:rsidR="001C1E73">
        <w:rPr>
          <w:rStyle w:val="blk"/>
          <w:rFonts w:ascii="Times New Roman" w:hAnsi="Times New Roman" w:cs="Times New Roman"/>
          <w:sz w:val="24"/>
          <w:szCs w:val="24"/>
        </w:rPr>
        <w:t xml:space="preserve">точка подключения к центральной системе холодного водоснабжения располагается на противоположной стороне дороги </w:t>
      </w:r>
      <w:proofErr w:type="gramStart"/>
      <w:r w:rsidR="001C1E73">
        <w:rPr>
          <w:rStyle w:val="blk"/>
          <w:rFonts w:ascii="Times New Roman" w:hAnsi="Times New Roman" w:cs="Times New Roman"/>
          <w:sz w:val="24"/>
          <w:szCs w:val="24"/>
        </w:rPr>
        <w:t>( по</w:t>
      </w:r>
      <w:proofErr w:type="gramEnd"/>
      <w:r w:rsidR="001C1E73">
        <w:rPr>
          <w:rStyle w:val="blk"/>
          <w:rFonts w:ascii="Times New Roman" w:hAnsi="Times New Roman" w:cs="Times New Roman"/>
          <w:sz w:val="24"/>
          <w:szCs w:val="24"/>
        </w:rPr>
        <w:t xml:space="preserve"> нечетной стороне), центральный водопровод проложен чугунной трубой диаметром 110 мм. Рабочее давление водопроводной сети З</w:t>
      </w:r>
      <w:r w:rsidR="001C1E73">
        <w:rPr>
          <w:rStyle w:val="blk"/>
          <w:rFonts w:ascii="Times New Roman" w:hAnsi="Times New Roman" w:cs="Times New Roman"/>
          <w:sz w:val="24"/>
          <w:szCs w:val="24"/>
          <w:vertAlign w:val="subscript"/>
        </w:rPr>
        <w:t>пр</w:t>
      </w:r>
      <w:r w:rsidR="001C1E73">
        <w:rPr>
          <w:rStyle w:val="blk"/>
          <w:rFonts w:ascii="Times New Roman" w:hAnsi="Times New Roman" w:cs="Times New Roman"/>
          <w:sz w:val="24"/>
          <w:szCs w:val="24"/>
        </w:rPr>
        <w:t>=1,0 кгс/см</w:t>
      </w:r>
      <w:r w:rsidR="001C1E73">
        <w:rPr>
          <w:rStyle w:val="blk"/>
          <w:rFonts w:ascii="Times New Roman" w:hAnsi="Times New Roman" w:cs="Times New Roman"/>
          <w:sz w:val="24"/>
          <w:szCs w:val="24"/>
          <w:vertAlign w:val="superscript"/>
        </w:rPr>
        <w:t>2</w:t>
      </w:r>
      <w:r w:rsidR="001C1E73">
        <w:rPr>
          <w:rStyle w:val="blk"/>
          <w:rFonts w:ascii="Times New Roman" w:hAnsi="Times New Roman" w:cs="Times New Roman"/>
          <w:sz w:val="24"/>
          <w:szCs w:val="24"/>
        </w:rPr>
        <w:t>.;</w:t>
      </w:r>
    </w:p>
    <w:p w:rsidR="001C1E73" w:rsidRPr="00D529D8" w:rsidRDefault="00652F7F" w:rsidP="001C1E7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529D8">
        <w:rPr>
          <w:rStyle w:val="blk"/>
          <w:rFonts w:ascii="Times New Roman" w:hAnsi="Times New Roman" w:cs="Times New Roman"/>
          <w:sz w:val="24"/>
          <w:szCs w:val="24"/>
        </w:rPr>
        <w:t xml:space="preserve"> Водоотведение – </w:t>
      </w:r>
      <w:r w:rsidR="001C1E73">
        <w:rPr>
          <w:rStyle w:val="blk"/>
          <w:rFonts w:ascii="Times New Roman" w:hAnsi="Times New Roman" w:cs="Times New Roman"/>
          <w:sz w:val="24"/>
          <w:szCs w:val="24"/>
        </w:rPr>
        <w:t>выгребная яма водонепроницаемая с бетонной крышкой и бетонированным дном</w:t>
      </w:r>
      <w:r w:rsidR="001C1E73" w:rsidRPr="00D529D8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652F7F" w:rsidRPr="00D529D8" w:rsidRDefault="00652F7F" w:rsidP="00652F7F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529D8">
        <w:rPr>
          <w:rStyle w:val="blk"/>
          <w:rFonts w:ascii="Times New Roman" w:hAnsi="Times New Roman" w:cs="Times New Roman"/>
          <w:sz w:val="24"/>
          <w:szCs w:val="24"/>
        </w:rPr>
        <w:t xml:space="preserve"> Теплоснабжение – местное;</w:t>
      </w:r>
    </w:p>
    <w:p w:rsidR="00652F7F" w:rsidRPr="00D857A9" w:rsidRDefault="00652F7F" w:rsidP="00652F7F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b/>
          <w:bCs/>
          <w:sz w:val="24"/>
          <w:szCs w:val="24"/>
        </w:rPr>
      </w:pPr>
      <w:r w:rsidRPr="002523D5">
        <w:rPr>
          <w:rStyle w:val="blk"/>
          <w:rFonts w:ascii="Times New Roman" w:hAnsi="Times New Roman" w:cs="Times New Roman"/>
          <w:sz w:val="24"/>
          <w:szCs w:val="24"/>
        </w:rPr>
        <w:t xml:space="preserve"> Электроснабжение – подключение к существующей ВЛ, технические условия подключения получить самостоятельно в ОАО «ТРК», плата за подключение определяется на основании договора между поставщиком энергоресурсов и правообладателем земельного участка, заключаемого в соответствии с Постановлением Правительства РФ № 861 от 27.12.2004 г.</w:t>
      </w:r>
      <w:r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652F7F" w:rsidRDefault="00652F7F" w:rsidP="00652F7F">
      <w:pPr>
        <w:pStyle w:val="a3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A83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Срок аренды земельного участка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(срок действия договора аренды) 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установить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на 10 (десять) лет с даты подписания договора аренды земельного участка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разрешенного строительства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Земельный участок расположен в зоне </w:t>
      </w:r>
      <w:r w:rsidR="001C1E73">
        <w:rPr>
          <w:rFonts w:ascii="Times New Roman" w:eastAsia="Times New Roman" w:hAnsi="Times New Roman" w:cs="Times New Roman"/>
          <w:sz w:val="24"/>
          <w:szCs w:val="24"/>
          <w:lang w:eastAsia="ru-RU"/>
        </w:rPr>
        <w:t>Ж1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Зона </w:t>
      </w:r>
      <w:r w:rsidR="001C1E7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застройки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Параметры разрешенного строительства устанавливаются в соответствии с правилами землепользования и застройки </w:t>
      </w:r>
      <w:r w:rsidR="001C1E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Песочнодубровского</w:t>
      </w:r>
      <w:r w:rsidR="0072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Оператора электронной площадки: Общество с ограниченной ответственностью «РТС-тендер» (ООО «РТС-тендер»), ИНН 7710357167, КПП 773001001, ОГРН 1027739521666, местонахождение: 121151, </w:t>
      </w:r>
      <w:proofErr w:type="spellStart"/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наб. Тараса Шевченко, д.23А, этаж 25, помещение №1.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площадки в информационно-телекоммуникационной сети «Интернет», адрес сайта: www.rts-tender.ru.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iSupport@rts-tender.ru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вопросов по торгам: телефонслужбы технической поддержки: 8 (499) 653-77-00, для вопросов покупателей о работе на площадке: iInfo@rts-tender.ru.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Аукцион состоится </w:t>
      </w:r>
      <w:r w:rsidR="00E37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C4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37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E37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в </w:t>
      </w:r>
      <w:r w:rsidR="00BC4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11:00</w:t>
      </w: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Место проведения аукциона: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www.rts-tender.ru.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Осмотр земельных участков на местности производится претендентами самостоятельно по адресу расположения земельных участков до окончания срока приема заявок.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заявок на участие в аукционе: электронная площадка </w:t>
      </w:r>
      <w:hyperlink r:id="rId5" w:history="1">
        <w:r w:rsidR="00E374E4" w:rsidRPr="002E216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7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осуществляется круглосуточно.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может быть лицо, имеющее электронную подпись, оформленную в соответствии с требованиями действующего законодательства удостоверяющим центром (далее - ЭП), и прошедшее регистрацию на электронной площадке ООО «РТС-тендер» в соответствии с Регламентом Оператора электронной площадки. Регистрация на электронной площадке ООО «РТС-тендер» осуществляется без взимания платы. 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заявителем вносится задаток. Реквизиты для перечисления задатка: Получатель платежа: ООО «РТС-тендер», банк: Филиал «Корпоративный» ПАО «</w:t>
      </w:r>
      <w:proofErr w:type="spellStart"/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БИК 044525360, р/с 40702810512030016362, к/с 30101810445250000360, ИНН 7710357167, КПП 773001001, Назначение платежа: «Внесение задатка для обеспечения участия в аукционе по Лоту №__, № аналитического счета ____, без НДС». В назначении платежа обязательно указывается номер аналитического счета заявителя на площадке.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установленной организатором аукциона. Перечисление денежных средств на счёт Оператора электронной площадки производится в соответствии с Регламентом Оператора электронной площадки.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Задаток вносится заявителем с момента опубликования настоящего извещения до </w:t>
      </w:r>
      <w:r w:rsidR="00E374E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="002813C4" w:rsidRPr="002813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</w:t>
      </w:r>
      <w:r w:rsidRPr="002813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.0</w:t>
      </w:r>
      <w:r w:rsidR="00E374E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Pr="002813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</w:t>
      </w:r>
      <w:r w:rsidR="00E374E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2813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 (включительно)</w:t>
      </w: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Заявителю, не допущенному к участию в аукционе, внесенный задаток возвращается в течение трех рабочих дней со дня оформления протокола рассмотрения заявок на участие в аукционе.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заявки</w:t>
      </w:r>
      <w:r w:rsidR="00E37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дня окончания срока приема заявок внесенный задаток возвращается заявителю в течение трех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Задатки лицам, участвовавшим в аукционе, но не победившим в нем, возвращаются в течение трех рабочих дней со дня подписания протокола о результатах аукциона.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электронном аукционе заявители подают заявку на участие в аукционе на электронной площадке ООО «РТС-тендер» по установленной форме с указанием банковских реквизитов счета для возврата задатка в форме электронного документа с приложением документов, предусмотренных пунктом 1 статьи 39.12 Земельного кодекса РФ: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лицо,</w:t>
      </w:r>
      <w:r w:rsidR="00E37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внесение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заявитель вправе подать только одну заявку на участие в аукционе по каждому лоту. </w:t>
      </w:r>
    </w:p>
    <w:p w:rsidR="00053920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заявок осуществляется в период с </w:t>
      </w:r>
      <w:r w:rsidR="00E37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53920" w:rsidRPr="0005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5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37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05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.2023г. </w:t>
      </w:r>
      <w:r w:rsidRPr="000539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 </w:t>
      </w:r>
      <w:r w:rsidR="00E374E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="00053920" w:rsidRPr="000539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</w:t>
      </w:r>
      <w:r w:rsidR="00E374E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.01.2024</w:t>
      </w:r>
      <w:r w:rsidRPr="000539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 (включительно</w:t>
      </w: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05392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42627" w:rsidRPr="00542627" w:rsidRDefault="0005392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E37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5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542627" w:rsidRPr="0005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E37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42627" w:rsidRPr="0005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352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bookmarkStart w:id="0" w:name="_GoBack"/>
      <w:bookmarkEnd w:id="0"/>
      <w:r w:rsidR="00542627" w:rsidRPr="0005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2627" w:rsidRPr="0005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</w:t>
      </w:r>
      <w:r w:rsidRPr="0005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11:00</w:t>
      </w:r>
      <w:r w:rsidR="00542627" w:rsidRPr="0005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час.)</w:t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рассмотрение заявок и определение участников аукциона, подписание протокола рассмотрения заявок и его размещение.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рабочий день после дня подписания протокола.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Регламентом Оператор электронной площадки возвращает заявку на участие в аукционе заявителю в случае: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заявки после установленных дня и времени окончания срока приема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допускается.Заявитель вправе отозвать заявку в любое время до установленных даты и времени окончания срока приема заявок в соответствии с Регламентом электронной площадки.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Проведение аукциона обеспечивается Оператором электронной площадки в соответствии с   Регламентом электронной площадки ООО «РТС-тендер».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Аукцион проводится путем повышения начальной цены предмета аукциона на «шаг аукциона». Время ожидания предложения участника электронного аукциона о 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электронный аукцион завершается.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Победителем аукциона признается участник, предложивший наибольшую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Аукцион признается несостоявшимся в случаях, если: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была подана только одна заявкана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не подано ни одной заявки 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в случае если в течение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В случае, если подана только одна заявка на участие в аукционе, договор заключается с единственным участником аукциона,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65B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Договор аренды, купли-продажи земельного участка заключается с победителем торгов или единственным участником аукциона не ранее чем через десять дней со дня размещения информации о результатах аукциона на официальном сайте Российской Федерации в сети Интернет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 результатам проведения электронного аукциона договор аренды или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2627" w:rsidRPr="00542627" w:rsidRDefault="00542627" w:rsidP="005426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вз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о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 с победителя электронного аукциона или иных лиц, с которыми в соответствии с </w:t>
      </w:r>
      <w:hyperlink r:id="rId6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13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статьи 39.12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РФ заключается договор аренды или купли-продажи земельного участка, плат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участие в электронном аукционе.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Победитель аукциона, единственный участник аукциона на право заключения договора аренды земельного участка уплачивает цену предмета аукциона (сумма арендной платы за использование земельного участка в текущем году), установленную по результатам торгов, согласно условиям договора аренды земельного участка. Задаток, внесенный победителем аукциона или единственным участником аукциона, засчитывается в  счет арендной платы за него.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Победитель аукциона, единственный участник аукциона по продаже земельного участка уплачивает цену участка, установленную по результатам торгов, в течение 30 (тридцати) календарных дней с даты заключения договора купли-продажи земельного участка. Задаток, внесенный победителем аукциона, единственным участником аукциона (заявителем, подавшим единственную заявку), засчитывается в счет цены за него.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Задатки, внесенные лицами, не заключившими в установленном порядке договор аренды, купли-продажи земельного участка вследствие уклонения от заключения договора, не возвращаются. 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Если договор в течение тридцати дней со дня направления победителю аукциона проекта указанного договора не был им подписан и представлен в адрес </w:t>
      </w:r>
      <w:r w:rsidR="008E4785">
        <w:rPr>
          <w:rFonts w:ascii="Times New Roman" w:eastAsia="MS Mincho" w:hAnsi="Times New Roman" w:cs="Times New Roman"/>
          <w:sz w:val="24"/>
          <w:szCs w:val="24"/>
          <w:lang w:eastAsia="ja-JP"/>
        </w:rPr>
        <w:t>продавца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, продавец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Сведения о победителе или единственном участнике аукциона, уклонившихся от заключения договора аренды, купли-продажи земельного участка, являющегося предметом аукциона, включаются в реестр недобросовестных участников аукциона.</w:t>
      </w:r>
    </w:p>
    <w:p w:rsidR="00DB51E0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Извещение, форма заявки на участие в аукционе, проекты договора аренды и купли-продажи земельного участка размещены на официальном сайте 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E4785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B51E0" w:rsidRPr="00DB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kogadm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сайте Российской Федерации в сети Интернет, адрес: </w:t>
      </w:r>
      <w:hyperlink r:id="rId10" w:history="1"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torgi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www.rts-tender.ru.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предоставляется по телефону: (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38244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21786.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559" w:rsidRDefault="00E26559"/>
    <w:sectPr w:rsidR="00E26559" w:rsidSect="00F6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94D15"/>
    <w:multiLevelType w:val="hybridMultilevel"/>
    <w:tmpl w:val="A65C9CE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30033"/>
    <w:multiLevelType w:val="hybridMultilevel"/>
    <w:tmpl w:val="BAEEE77E"/>
    <w:lvl w:ilvl="0" w:tplc="53C0728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7725A"/>
    <w:multiLevelType w:val="hybridMultilevel"/>
    <w:tmpl w:val="816A263A"/>
    <w:lvl w:ilvl="0" w:tplc="DA40461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627"/>
    <w:rsid w:val="00053920"/>
    <w:rsid w:val="000865B0"/>
    <w:rsid w:val="000F0D9A"/>
    <w:rsid w:val="0010509B"/>
    <w:rsid w:val="00172872"/>
    <w:rsid w:val="001B4D28"/>
    <w:rsid w:val="001C1E73"/>
    <w:rsid w:val="002813C4"/>
    <w:rsid w:val="003156D5"/>
    <w:rsid w:val="00352A3D"/>
    <w:rsid w:val="003A012B"/>
    <w:rsid w:val="00542627"/>
    <w:rsid w:val="005D4C0A"/>
    <w:rsid w:val="00652F7F"/>
    <w:rsid w:val="006B2FD1"/>
    <w:rsid w:val="006F46AF"/>
    <w:rsid w:val="00723ADE"/>
    <w:rsid w:val="008D1716"/>
    <w:rsid w:val="008E4785"/>
    <w:rsid w:val="008F13DF"/>
    <w:rsid w:val="009975CA"/>
    <w:rsid w:val="00A93E17"/>
    <w:rsid w:val="00BC498C"/>
    <w:rsid w:val="00BF5FFA"/>
    <w:rsid w:val="00DB51E0"/>
    <w:rsid w:val="00E26559"/>
    <w:rsid w:val="00E374E4"/>
    <w:rsid w:val="00F67375"/>
    <w:rsid w:val="00F7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6EA"/>
  <w15:docId w15:val="{8D6BC694-97FF-446B-B97C-73D7B71E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7F"/>
    <w:pPr>
      <w:spacing w:line="256" w:lineRule="auto"/>
      <w:ind w:left="720"/>
      <w:contextualSpacing/>
    </w:pPr>
  </w:style>
  <w:style w:type="character" w:customStyle="1" w:styleId="blk">
    <w:name w:val="blk"/>
    <w:basedOn w:val="a0"/>
    <w:rsid w:val="00652F7F"/>
  </w:style>
  <w:style w:type="character" w:styleId="a4">
    <w:name w:val="Hyperlink"/>
    <w:basedOn w:val="a0"/>
    <w:uiPriority w:val="99"/>
    <w:unhideWhenUsed/>
    <w:rsid w:val="00DB51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5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AF5D98D0897AEAC09A32A813F051715AC0DA7CC9DB91CEE081D32BA74F48057DC39AE7A89F1CB7278646AA5F6FAB0379C6DA325v6K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2AF5D98D0897AEAC09A32A813F051715AC0DA7CC9DB91CEE081D32BA74F48057DC39AF738BF1CB7278646AA5F6FAB0379C6DA325v6KC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2AF5D98D0897AEAC09A32A813F051715AC0DA7CC9DB91CEE081D32BA74F48057DC39AF7282F1CB7278646AA5F6FAB0379C6DA325v6KC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2AF5D98D0897AEAC09A32A813F051715AC0DA7CC9DB91CEE081D32BA74F48057DC39A87A8AF89C21376536E0A7E9B1309C6FA0396DDE36vFK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2023-12-07T07:52:00Z</dcterms:created>
  <dcterms:modified xsi:type="dcterms:W3CDTF">2023-12-08T04:22:00Z</dcterms:modified>
</cp:coreProperties>
</file>