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E71" w:rsidRPr="004D741B" w:rsidRDefault="004D741B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D741B">
        <w:rPr>
          <w:rFonts w:ascii="Times New Roman" w:hAnsi="Times New Roman" w:cs="Times New Roman"/>
        </w:rPr>
        <w:t>Приложение  10</w:t>
      </w:r>
    </w:p>
    <w:p w:rsidR="00B15E71" w:rsidRPr="004D741B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D741B">
        <w:rPr>
          <w:rFonts w:ascii="Times New Roman" w:hAnsi="Times New Roman" w:cs="Times New Roman"/>
        </w:rPr>
        <w:t xml:space="preserve">     к решению Думы</w:t>
      </w:r>
    </w:p>
    <w:p w:rsidR="00B15E71" w:rsidRPr="004D741B" w:rsidRDefault="00B15E7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D741B">
        <w:rPr>
          <w:rFonts w:ascii="Times New Roman" w:hAnsi="Times New Roman" w:cs="Times New Roman"/>
        </w:rPr>
        <w:t>Кожевниковского района</w:t>
      </w:r>
    </w:p>
    <w:p w:rsidR="00B15E71" w:rsidRPr="00B15DB4" w:rsidRDefault="006E19A1" w:rsidP="00B15DB4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4D741B">
        <w:rPr>
          <w:rFonts w:ascii="Times New Roman" w:hAnsi="Times New Roman" w:cs="Times New Roman"/>
        </w:rPr>
        <w:t>от "23</w:t>
      </w:r>
      <w:r w:rsidR="00411307" w:rsidRPr="004D741B">
        <w:rPr>
          <w:rFonts w:ascii="Times New Roman" w:hAnsi="Times New Roman" w:cs="Times New Roman"/>
        </w:rPr>
        <w:t>" декабря</w:t>
      </w:r>
      <w:r w:rsidR="00B15DB4" w:rsidRPr="004D741B">
        <w:rPr>
          <w:rFonts w:ascii="Times New Roman" w:hAnsi="Times New Roman" w:cs="Times New Roman"/>
        </w:rPr>
        <w:t xml:space="preserve"> 202</w:t>
      </w:r>
      <w:r w:rsidRPr="004D741B">
        <w:rPr>
          <w:rFonts w:ascii="Times New Roman" w:hAnsi="Times New Roman" w:cs="Times New Roman"/>
        </w:rPr>
        <w:t xml:space="preserve">1 г. № </w:t>
      </w:r>
      <w:r w:rsidR="004D741B" w:rsidRPr="004D741B">
        <w:rPr>
          <w:rFonts w:ascii="Times New Roman" w:hAnsi="Times New Roman" w:cs="Times New Roman"/>
        </w:rPr>
        <w:t>82</w:t>
      </w:r>
    </w:p>
    <w:p w:rsidR="00B15E71" w:rsidRPr="00B15DB4" w:rsidRDefault="00B15E71" w:rsidP="00B15E71">
      <w:pPr>
        <w:rPr>
          <w:rFonts w:ascii="Times New Roman" w:hAnsi="Times New Roman" w:cs="Times New Roman"/>
        </w:rPr>
      </w:pPr>
    </w:p>
    <w:p w:rsidR="00B15E71" w:rsidRPr="00B15DB4" w:rsidRDefault="00B15E71" w:rsidP="00B15DB4">
      <w:pPr>
        <w:jc w:val="center"/>
        <w:rPr>
          <w:rFonts w:ascii="Times New Roman" w:hAnsi="Times New Roman" w:cs="Times New Roman"/>
          <w:b/>
        </w:rPr>
      </w:pPr>
      <w:r w:rsidRPr="00B15DB4">
        <w:rPr>
          <w:rFonts w:ascii="Times New Roman" w:hAnsi="Times New Roman" w:cs="Times New Roman"/>
          <w:b/>
        </w:rPr>
        <w:t>Перечень и объемы финансирования муниципальных программ и ведомс</w:t>
      </w:r>
      <w:r w:rsidR="006E19A1">
        <w:rPr>
          <w:rFonts w:ascii="Times New Roman" w:hAnsi="Times New Roman" w:cs="Times New Roman"/>
          <w:b/>
        </w:rPr>
        <w:t>твенных целевых программ на 2022 год и на плановый период 2023 и 2024</w:t>
      </w:r>
      <w:r w:rsidRPr="00B15DB4">
        <w:rPr>
          <w:rFonts w:ascii="Times New Roman" w:hAnsi="Times New Roman" w:cs="Times New Roman"/>
          <w:b/>
        </w:rPr>
        <w:t xml:space="preserve"> годов</w:t>
      </w:r>
    </w:p>
    <w:p w:rsidR="00B15E71" w:rsidRPr="00D60B3D" w:rsidRDefault="00B15E71" w:rsidP="00D60B3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t xml:space="preserve">                                                                                                                                                 </w:t>
      </w:r>
      <w:r w:rsidR="00D60B3D">
        <w:t xml:space="preserve">                            </w:t>
      </w:r>
      <w:r>
        <w:t xml:space="preserve"> </w:t>
      </w:r>
      <w:r w:rsidRPr="00D60B3D">
        <w:rPr>
          <w:rFonts w:ascii="Times New Roman" w:hAnsi="Times New Roman" w:cs="Times New Roman"/>
          <w:sz w:val="18"/>
          <w:szCs w:val="18"/>
        </w:rPr>
        <w:t>тыс. руб.</w:t>
      </w:r>
      <w:r w:rsidR="000C27BD" w:rsidRPr="00656052">
        <w:rPr>
          <w:rFonts w:ascii="Times New Roman" w:hAnsi="Times New Roman" w:cs="Times New Roman"/>
          <w:sz w:val="18"/>
          <w:szCs w:val="18"/>
        </w:rPr>
        <w:fldChar w:fldCharType="begin"/>
      </w:r>
      <w:r w:rsidRPr="00D60B3D">
        <w:rPr>
          <w:rFonts w:ascii="Times New Roman" w:hAnsi="Times New Roman" w:cs="Times New Roman"/>
          <w:sz w:val="18"/>
          <w:szCs w:val="18"/>
        </w:rPr>
        <w:instrText xml:space="preserve"> LINK </w:instrText>
      </w:r>
      <w:r w:rsidR="004D741B">
        <w:rPr>
          <w:rFonts w:ascii="Times New Roman" w:hAnsi="Times New Roman" w:cs="Times New Roman"/>
          <w:sz w:val="18"/>
          <w:szCs w:val="18"/>
        </w:rPr>
        <w:instrText xml:space="preserve">Excel.Sheet.12 "D:\\DD\\Desktop\\Борзунова\\приложение 14\\выборка из ацк.xlsx" Бюджет!R12C1:R67C5 </w:instrText>
      </w:r>
      <w:r w:rsidRPr="00D60B3D">
        <w:rPr>
          <w:rFonts w:ascii="Times New Roman" w:hAnsi="Times New Roman" w:cs="Times New Roman"/>
          <w:sz w:val="18"/>
          <w:szCs w:val="18"/>
        </w:rPr>
        <w:instrText xml:space="preserve">\a \f 5 \h  \* MERGEFORMAT </w:instrText>
      </w:r>
      <w:r w:rsidR="000C27BD" w:rsidRPr="00656052">
        <w:rPr>
          <w:rFonts w:ascii="Times New Roman" w:hAnsi="Times New Roman" w:cs="Times New Roman"/>
          <w:sz w:val="18"/>
          <w:szCs w:val="18"/>
        </w:rPr>
        <w:fldChar w:fldCharType="separate"/>
      </w:r>
    </w:p>
    <w:tbl>
      <w:tblPr>
        <w:tblStyle w:val="a3"/>
        <w:tblW w:w="11046" w:type="dxa"/>
        <w:tblInd w:w="-885" w:type="dxa"/>
        <w:tblLook w:val="04A0" w:firstRow="1" w:lastRow="0" w:firstColumn="1" w:lastColumn="0" w:noHBand="0" w:noVBand="1"/>
      </w:tblPr>
      <w:tblGrid>
        <w:gridCol w:w="552"/>
        <w:gridCol w:w="1533"/>
        <w:gridCol w:w="4218"/>
        <w:gridCol w:w="1604"/>
        <w:gridCol w:w="1604"/>
        <w:gridCol w:w="1535"/>
      </w:tblGrid>
      <w:tr w:rsidR="00D60B3D" w:rsidRPr="00656052" w:rsidTr="00F04EC2">
        <w:trPr>
          <w:trHeight w:val="477"/>
        </w:trPr>
        <w:tc>
          <w:tcPr>
            <w:tcW w:w="552" w:type="dxa"/>
            <w:hideMark/>
          </w:tcPr>
          <w:p w:rsidR="00D60B3D" w:rsidRPr="00656052" w:rsidRDefault="00315FB6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п.п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1533" w:type="dxa"/>
          </w:tcPr>
          <w:p w:rsidR="00D60B3D" w:rsidRPr="00656052" w:rsidRDefault="00D60B3D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60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КЦСР</w:t>
            </w:r>
          </w:p>
        </w:tc>
        <w:tc>
          <w:tcPr>
            <w:tcW w:w="4218" w:type="dxa"/>
            <w:hideMark/>
          </w:tcPr>
          <w:p w:rsidR="00D60B3D" w:rsidRPr="00656052" w:rsidRDefault="00D60B3D" w:rsidP="00B15E7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560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КЦСР</w:t>
            </w:r>
          </w:p>
        </w:tc>
        <w:tc>
          <w:tcPr>
            <w:tcW w:w="1604" w:type="dxa"/>
            <w:hideMark/>
          </w:tcPr>
          <w:p w:rsidR="00D60B3D" w:rsidRPr="00656052" w:rsidRDefault="00745D3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Ассигнования 2022</w:t>
            </w:r>
            <w:r w:rsidR="00D60B3D" w:rsidRPr="006560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604" w:type="dxa"/>
            <w:hideMark/>
          </w:tcPr>
          <w:p w:rsidR="00D60B3D" w:rsidRPr="00656052" w:rsidRDefault="00745D3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Ассигнования 2023</w:t>
            </w:r>
            <w:r w:rsidR="00D60B3D" w:rsidRPr="006560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535" w:type="dxa"/>
            <w:hideMark/>
          </w:tcPr>
          <w:p w:rsidR="00D60B3D" w:rsidRPr="00656052" w:rsidRDefault="00745D3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Ассигнования 2024</w:t>
            </w:r>
            <w:r w:rsidR="00D60B3D" w:rsidRPr="0065605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6E19A1" w:rsidRPr="00656052" w:rsidTr="00F04EC2">
        <w:trPr>
          <w:trHeight w:val="375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7950000000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Программы муниципальных образований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35 049,977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32 657,777</w:t>
            </w:r>
          </w:p>
        </w:tc>
        <w:tc>
          <w:tcPr>
            <w:tcW w:w="1535" w:type="dxa"/>
            <w:vAlign w:val="center"/>
          </w:tcPr>
          <w:p w:rsidR="006E19A1" w:rsidRPr="006E19A1" w:rsidRDefault="006E19A1" w:rsidP="006E19A1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35 154,368</w:t>
            </w:r>
          </w:p>
        </w:tc>
      </w:tr>
      <w:tr w:rsidR="006E19A1" w:rsidRPr="00656052" w:rsidTr="00F04EC2">
        <w:trPr>
          <w:trHeight w:val="990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годы"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3 498,836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2 752,504</w:t>
            </w:r>
          </w:p>
        </w:tc>
        <w:tc>
          <w:tcPr>
            <w:tcW w:w="1535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3 977,616</w:t>
            </w:r>
          </w:p>
        </w:tc>
      </w:tr>
      <w:tr w:rsidR="006E19A1" w:rsidRPr="00656052" w:rsidTr="00F04EC2">
        <w:trPr>
          <w:trHeight w:val="849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7950100000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 xml:space="preserve">МП "Создание условий для устойчивого экономического развития </w:t>
            </w:r>
            <w:proofErr w:type="spellStart"/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2021-2026 годы"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3 498,836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2 538,210</w:t>
            </w:r>
          </w:p>
        </w:tc>
        <w:tc>
          <w:tcPr>
            <w:tcW w:w="1535" w:type="dxa"/>
            <w:vAlign w:val="center"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3 977,616</w:t>
            </w:r>
          </w:p>
        </w:tc>
      </w:tr>
      <w:tr w:rsidR="006E19A1" w:rsidRPr="00656052" w:rsidTr="00F04EC2">
        <w:trPr>
          <w:trHeight w:val="549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22181L5110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214,294</w:t>
            </w:r>
          </w:p>
        </w:tc>
        <w:tc>
          <w:tcPr>
            <w:tcW w:w="1535" w:type="dxa"/>
            <w:vAlign w:val="center"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6E19A1" w:rsidRPr="00656052" w:rsidTr="00E427A5">
        <w:trPr>
          <w:trHeight w:val="548"/>
        </w:trPr>
        <w:tc>
          <w:tcPr>
            <w:tcW w:w="552" w:type="dxa"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7950200000</w:t>
            </w:r>
          </w:p>
        </w:tc>
        <w:tc>
          <w:tcPr>
            <w:tcW w:w="4218" w:type="dxa"/>
            <w:vAlign w:val="center"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«Развитие сельскохозяйственного производства и расширение рынка сельскохозяйственной продукции, сырья и продовольствия в Кожевниковском районе Томской области на 2017-2020 годы и на период до 2025 года»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478,331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515,000</w:t>
            </w:r>
          </w:p>
        </w:tc>
        <w:tc>
          <w:tcPr>
            <w:tcW w:w="1535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515,000</w:t>
            </w:r>
          </w:p>
        </w:tc>
      </w:tr>
      <w:tr w:rsidR="006E19A1" w:rsidRPr="00656052" w:rsidTr="00F04EC2">
        <w:trPr>
          <w:trHeight w:val="1003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19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7950400000</w:t>
            </w:r>
            <w:bookmarkEnd w:id="0"/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"Комплексное развитие сельских территорий в Кожевниковском районе"</w:t>
            </w:r>
            <w:r w:rsidR="004D741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2021-2024 годы с прогнозом на 2025 и 2026 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1 500,000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573,524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1 500,000</w:t>
            </w:r>
          </w:p>
        </w:tc>
      </w:tr>
      <w:tr w:rsidR="006E19A1" w:rsidRPr="00656052" w:rsidTr="00F04EC2">
        <w:trPr>
          <w:trHeight w:val="846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7950500000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"Развитие образования в Кожевниковском районе на 2021 – 2026 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4 528,530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4 528,530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4 528,530</w:t>
            </w:r>
          </w:p>
        </w:tc>
      </w:tr>
      <w:tr w:rsidR="006E19A1" w:rsidRPr="00656052" w:rsidTr="00F04EC2">
        <w:trPr>
          <w:trHeight w:val="986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7950700000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«Патриотическое воспитание граждан на территории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годы».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360,402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270,402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270,402</w:t>
            </w:r>
          </w:p>
        </w:tc>
      </w:tr>
      <w:tr w:rsidR="006E19A1" w:rsidRPr="00656052" w:rsidTr="00F04EC2">
        <w:trPr>
          <w:trHeight w:val="689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7950800000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"Развитие культуры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1 898,266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1 690,466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1 870,466</w:t>
            </w:r>
          </w:p>
        </w:tc>
      </w:tr>
      <w:tr w:rsidR="006E19A1" w:rsidRPr="00656052" w:rsidTr="00E427A5">
        <w:trPr>
          <w:trHeight w:val="930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7950900000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905,092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905,092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905,092</w:t>
            </w:r>
          </w:p>
        </w:tc>
      </w:tr>
      <w:tr w:rsidR="006E19A1" w:rsidRPr="00656052" w:rsidTr="00E427A5">
        <w:trPr>
          <w:trHeight w:val="930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7950900000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МП «Развитие молодежной политики, физической культуры и спорта в Кожевниковском районе на 2021-2026 годы»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784,013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784,013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784,013</w:t>
            </w:r>
          </w:p>
        </w:tc>
      </w:tr>
      <w:tr w:rsidR="006E19A1" w:rsidRPr="00656052" w:rsidTr="00F04EC2">
        <w:trPr>
          <w:trHeight w:val="669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08WP540008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116,621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116,621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116,621</w:t>
            </w:r>
          </w:p>
        </w:tc>
      </w:tr>
      <w:tr w:rsidR="006E19A1" w:rsidRPr="00656052" w:rsidTr="00E427A5">
        <w:trPr>
          <w:trHeight w:val="562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79509S0320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6E19A1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мероприятий для обеспечения участия спортивных сборных команд в региональных спортивных</w:t>
            </w:r>
            <w:proofErr w:type="gramStart"/>
            <w:r w:rsidRPr="006E19A1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6E19A1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физкультурных мероприятиях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4,458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4,458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4,458</w:t>
            </w:r>
          </w:p>
        </w:tc>
      </w:tr>
      <w:tr w:rsidR="006E19A1" w:rsidRPr="00656052" w:rsidTr="00F04EC2">
        <w:trPr>
          <w:trHeight w:val="839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"Повышение общественной безопасности в Кожевниковском районе на 2019-2023 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1 823,426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1 823,426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1 823,426</w:t>
            </w:r>
          </w:p>
        </w:tc>
      </w:tr>
      <w:tr w:rsidR="006E19A1" w:rsidRPr="00656052" w:rsidTr="00F04EC2">
        <w:trPr>
          <w:trHeight w:val="993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 Непрерывное экологическое образование и просвещение населения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</w:t>
            </w:r>
            <w:proofErr w:type="gram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."</w:t>
            </w:r>
            <w:proofErr w:type="gramEnd"/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30,000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30,000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30,000</w:t>
            </w:r>
          </w:p>
        </w:tc>
      </w:tr>
      <w:tr w:rsidR="006E19A1" w:rsidRPr="00656052" w:rsidTr="00F04EC2">
        <w:trPr>
          <w:trHeight w:val="1106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7951200000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"Эффективное управление муниципальными финансами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4 199,665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4 199,663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4 199,666</w:t>
            </w:r>
          </w:p>
        </w:tc>
      </w:tr>
      <w:tr w:rsidR="006E19A1" w:rsidRPr="00656052" w:rsidTr="00E427A5">
        <w:trPr>
          <w:trHeight w:val="496"/>
        </w:trPr>
        <w:tc>
          <w:tcPr>
            <w:tcW w:w="552" w:type="dxa"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7951400000</w:t>
            </w:r>
          </w:p>
        </w:tc>
        <w:tc>
          <w:tcPr>
            <w:tcW w:w="4218" w:type="dxa"/>
            <w:vAlign w:val="center"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ВЦП "Приватизация, владение, пользование и распоряжение имуществом, находящимся в собственности муниципального образования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Кожевниковский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район, в том числе, земельными ресурсами, распоряжение земельными участками, государственная собственность на которые не разграничена"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380,000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400,000</w:t>
            </w:r>
          </w:p>
        </w:tc>
        <w:tc>
          <w:tcPr>
            <w:tcW w:w="1535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430,000</w:t>
            </w:r>
          </w:p>
        </w:tc>
      </w:tr>
      <w:tr w:rsidR="006E19A1" w:rsidRPr="00656052" w:rsidTr="00F04EC2">
        <w:trPr>
          <w:trHeight w:val="613"/>
        </w:trPr>
        <w:tc>
          <w:tcPr>
            <w:tcW w:w="552" w:type="dxa"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7951700000</w:t>
            </w:r>
          </w:p>
        </w:tc>
        <w:tc>
          <w:tcPr>
            <w:tcW w:w="4218" w:type="dxa"/>
            <w:vAlign w:val="center"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ВЦП "Автоматизированный учет муниципального имущества"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292,800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305,000</w:t>
            </w:r>
          </w:p>
        </w:tc>
        <w:tc>
          <w:tcPr>
            <w:tcW w:w="1535" w:type="dxa"/>
            <w:vAlign w:val="center"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330,000</w:t>
            </w:r>
          </w:p>
        </w:tc>
      </w:tr>
      <w:tr w:rsidR="006E19A1" w:rsidRPr="00656052" w:rsidTr="00F04EC2">
        <w:trPr>
          <w:trHeight w:val="1132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7951800000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ВЦП "Организация различных форм воспитания, содействующих формированию здорового образа жизни и законопослушного поведения"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475,925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475,925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475,925</w:t>
            </w:r>
          </w:p>
        </w:tc>
      </w:tr>
      <w:tr w:rsidR="006E19A1" w:rsidRPr="00656052" w:rsidTr="00E427A5">
        <w:trPr>
          <w:trHeight w:val="895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ВЦП "Формирование позитивного социального имиджа образовательных учреждений, повышение престижа работников системы образования"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195,080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195,080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195,080</w:t>
            </w:r>
          </w:p>
        </w:tc>
      </w:tr>
      <w:tr w:rsidR="006E19A1" w:rsidRPr="00656052" w:rsidTr="00F04EC2">
        <w:trPr>
          <w:trHeight w:val="892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7952000000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ВЦП "Формирование здорового образа жизни обучающихся и достижение спортивных результатов"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258,000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258,000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258,000</w:t>
            </w:r>
          </w:p>
        </w:tc>
      </w:tr>
      <w:tr w:rsidR="006E19A1" w:rsidRPr="00656052" w:rsidTr="00F04EC2">
        <w:trPr>
          <w:trHeight w:val="976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7952100000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8 061,144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8 177,144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8 387,144</w:t>
            </w:r>
          </w:p>
        </w:tc>
      </w:tr>
      <w:tr w:rsidR="006E19A1" w:rsidRPr="00656052" w:rsidTr="00E427A5">
        <w:trPr>
          <w:trHeight w:val="372"/>
        </w:trPr>
        <w:tc>
          <w:tcPr>
            <w:tcW w:w="552" w:type="dxa"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7952100000</w:t>
            </w:r>
          </w:p>
        </w:tc>
        <w:tc>
          <w:tcPr>
            <w:tcW w:w="4218" w:type="dxa"/>
            <w:vAlign w:val="center"/>
          </w:tcPr>
          <w:p w:rsidR="006E19A1" w:rsidRPr="006E19A1" w:rsidRDefault="006E19A1">
            <w:pPr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МП "Развитие транспортной системы в Кожевниковском районе на 2016-2023 годы"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4 851,566</w:t>
            </w:r>
          </w:p>
        </w:tc>
        <w:tc>
          <w:tcPr>
            <w:tcW w:w="1604" w:type="dxa"/>
            <w:vAlign w:val="center"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4 851,566</w:t>
            </w:r>
          </w:p>
        </w:tc>
        <w:tc>
          <w:tcPr>
            <w:tcW w:w="1535" w:type="dxa"/>
            <w:vAlign w:val="center"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4 851,566</w:t>
            </w:r>
          </w:p>
        </w:tc>
      </w:tr>
      <w:tr w:rsidR="006E19A1" w:rsidRPr="00656052" w:rsidTr="00E427A5">
        <w:trPr>
          <w:trHeight w:val="1305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7952100001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Дорожная деятельность в отношении автомобильных дорог местного значения, а также осуществление иных полномочий в области использования автомобильных дорог и осуществление дорожной деятельности за счет средств дорожного фонда (акцизы)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1 878,000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1 994,000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2 204,000</w:t>
            </w:r>
          </w:p>
        </w:tc>
      </w:tr>
      <w:tr w:rsidR="006E19A1" w:rsidRPr="00656052" w:rsidTr="00F04EC2">
        <w:trPr>
          <w:trHeight w:val="833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79521S0930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Софина</w:t>
            </w:r>
            <w:bookmarkStart w:id="1" w:name="_GoBack"/>
            <w:bookmarkEnd w:id="1"/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нсирование</w:t>
            </w:r>
            <w:proofErr w:type="spellEnd"/>
            <w:r w:rsidRPr="006E19A1">
              <w:rPr>
                <w:rFonts w:ascii="Times New Roman" w:hAnsi="Times New Roman" w:cs="Times New Roman"/>
                <w:sz w:val="20"/>
                <w:szCs w:val="20"/>
              </w:rPr>
              <w:t xml:space="preserve">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1 331,578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1 331,578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6"/>
              <w:rPr>
                <w:rFonts w:ascii="Times New Roman" w:hAnsi="Times New Roman" w:cs="Times New Roman"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sz w:val="20"/>
                <w:szCs w:val="20"/>
              </w:rPr>
              <w:t>1 331,578</w:t>
            </w:r>
          </w:p>
        </w:tc>
      </w:tr>
      <w:tr w:rsidR="006E19A1" w:rsidRPr="00656052" w:rsidTr="00F04EC2">
        <w:trPr>
          <w:trHeight w:val="835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«Поддержка специалистов на территории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района» на период 2021-2026годы"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258,392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258,392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258,392</w:t>
            </w:r>
          </w:p>
        </w:tc>
      </w:tr>
      <w:tr w:rsidR="006E19A1" w:rsidRPr="00656052" w:rsidTr="00F04EC2">
        <w:trPr>
          <w:trHeight w:val="843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7952400000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"Улучшение условий охраны труда в Кожевниковском районе на 2021-2024 годы с прогнозом на 2025 и 2026 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69,000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69,000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69,000</w:t>
            </w:r>
          </w:p>
        </w:tc>
      </w:tr>
      <w:tr w:rsidR="006E19A1" w:rsidRPr="00656052" w:rsidTr="00E427A5">
        <w:trPr>
          <w:trHeight w:val="941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20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"Развитие муниципальной службы, информационного общества и открытости в муниципальном образовании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Кожевниковский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 на 2021-2026 годы""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3 499,377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3 491,877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3 491,877</w:t>
            </w:r>
          </w:p>
        </w:tc>
      </w:tr>
      <w:tr w:rsidR="006E19A1" w:rsidRPr="00656052" w:rsidTr="00E427A5">
        <w:trPr>
          <w:trHeight w:val="1396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"Профилактика терроризма и экстремизма, а также минимизация и (или) ликвидация последствий проявлений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терриризма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 экстремизма в муниципальном образовании "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Кожевниковский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район" на 2021-2025 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498,959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300,000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200,000</w:t>
            </w:r>
          </w:p>
        </w:tc>
      </w:tr>
      <w:tr w:rsidR="006E19A1" w:rsidRPr="00656052" w:rsidTr="00F04EC2">
        <w:trPr>
          <w:trHeight w:val="906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"Организация отдыха и оздоровления детей и подростков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годы"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400,200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400,200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400,200</w:t>
            </w:r>
          </w:p>
        </w:tc>
      </w:tr>
      <w:tr w:rsidR="006E19A1" w:rsidRPr="00656052" w:rsidTr="00F04EC2">
        <w:trPr>
          <w:trHeight w:val="1118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7952800000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«Обеспечение доступности жилья и улучшения качества жилищных условий населения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2021-2026 годы»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593,940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593,940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593,940</w:t>
            </w:r>
          </w:p>
        </w:tc>
      </w:tr>
      <w:tr w:rsidR="006E19A1" w:rsidRPr="00656052" w:rsidTr="00F04EC2">
        <w:trPr>
          <w:trHeight w:val="836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7952900000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МП «Развитие коммунальной инфраструктуры </w:t>
            </w:r>
            <w:proofErr w:type="spellStart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Кожевниковского</w:t>
            </w:r>
            <w:proofErr w:type="spellEnd"/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 на период 2021-2026 годы»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599,346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199,346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199,346</w:t>
            </w:r>
          </w:p>
        </w:tc>
      </w:tr>
      <w:tr w:rsidR="006E19A1" w:rsidRPr="00656052" w:rsidTr="00F04EC2">
        <w:trPr>
          <w:trHeight w:val="348"/>
        </w:trPr>
        <w:tc>
          <w:tcPr>
            <w:tcW w:w="552" w:type="dxa"/>
            <w:hideMark/>
          </w:tcPr>
          <w:p w:rsidR="006E19A1" w:rsidRPr="006E19A1" w:rsidRDefault="006E19A1" w:rsidP="00D60B3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1533" w:type="dxa"/>
            <w:vAlign w:val="center"/>
          </w:tcPr>
          <w:p w:rsidR="006E19A1" w:rsidRPr="006E19A1" w:rsidRDefault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7954300000</w:t>
            </w:r>
          </w:p>
        </w:tc>
        <w:tc>
          <w:tcPr>
            <w:tcW w:w="4218" w:type="dxa"/>
            <w:vAlign w:val="center"/>
            <w:hideMark/>
          </w:tcPr>
          <w:p w:rsidR="006E19A1" w:rsidRPr="006E19A1" w:rsidRDefault="006E19A1">
            <w:pPr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МП "Доступная среда для инвалидов»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245,266</w:t>
            </w:r>
          </w:p>
        </w:tc>
        <w:tc>
          <w:tcPr>
            <w:tcW w:w="1604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245,266</w:t>
            </w:r>
          </w:p>
        </w:tc>
        <w:tc>
          <w:tcPr>
            <w:tcW w:w="1535" w:type="dxa"/>
            <w:vAlign w:val="center"/>
            <w:hideMark/>
          </w:tcPr>
          <w:p w:rsidR="006E19A1" w:rsidRPr="006E19A1" w:rsidRDefault="006E19A1" w:rsidP="006E19A1">
            <w:pPr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E19A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245,266</w:t>
            </w:r>
          </w:p>
        </w:tc>
      </w:tr>
    </w:tbl>
    <w:p w:rsidR="0056377D" w:rsidRPr="00656052" w:rsidRDefault="000C27BD">
      <w:pPr>
        <w:rPr>
          <w:rFonts w:ascii="Times New Roman" w:hAnsi="Times New Roman" w:cs="Times New Roman"/>
          <w:sz w:val="20"/>
          <w:szCs w:val="20"/>
        </w:rPr>
      </w:pPr>
      <w:r w:rsidRPr="00656052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56377D" w:rsidRPr="00656052" w:rsidSect="000C2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41B" w:rsidRDefault="004D741B" w:rsidP="00B15E71">
      <w:pPr>
        <w:spacing w:after="0" w:line="240" w:lineRule="auto"/>
      </w:pPr>
      <w:r>
        <w:separator/>
      </w:r>
    </w:p>
  </w:endnote>
  <w:endnote w:type="continuationSeparator" w:id="0">
    <w:p w:rsidR="004D741B" w:rsidRDefault="004D741B" w:rsidP="00B15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41B" w:rsidRDefault="004D741B" w:rsidP="00B15E71">
      <w:pPr>
        <w:spacing w:after="0" w:line="240" w:lineRule="auto"/>
      </w:pPr>
      <w:r>
        <w:separator/>
      </w:r>
    </w:p>
  </w:footnote>
  <w:footnote w:type="continuationSeparator" w:id="0">
    <w:p w:rsidR="004D741B" w:rsidRDefault="004D741B" w:rsidP="00B15E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5E71"/>
    <w:rsid w:val="0001007E"/>
    <w:rsid w:val="000C27BD"/>
    <w:rsid w:val="000F4F23"/>
    <w:rsid w:val="001C2AC8"/>
    <w:rsid w:val="001E4ACF"/>
    <w:rsid w:val="00271AC8"/>
    <w:rsid w:val="0029446E"/>
    <w:rsid w:val="00315FB6"/>
    <w:rsid w:val="00356D85"/>
    <w:rsid w:val="00411307"/>
    <w:rsid w:val="00486CE3"/>
    <w:rsid w:val="004D741B"/>
    <w:rsid w:val="00546734"/>
    <w:rsid w:val="0056377D"/>
    <w:rsid w:val="0059700B"/>
    <w:rsid w:val="005F14A8"/>
    <w:rsid w:val="00612D42"/>
    <w:rsid w:val="00656052"/>
    <w:rsid w:val="006E19A1"/>
    <w:rsid w:val="00721AED"/>
    <w:rsid w:val="00745D31"/>
    <w:rsid w:val="00866092"/>
    <w:rsid w:val="008D3F87"/>
    <w:rsid w:val="00A13709"/>
    <w:rsid w:val="00A67627"/>
    <w:rsid w:val="00AA7A37"/>
    <w:rsid w:val="00B15DB4"/>
    <w:rsid w:val="00B15E71"/>
    <w:rsid w:val="00B41A03"/>
    <w:rsid w:val="00B468D9"/>
    <w:rsid w:val="00BC5C08"/>
    <w:rsid w:val="00BD0D63"/>
    <w:rsid w:val="00BD24BA"/>
    <w:rsid w:val="00C151A0"/>
    <w:rsid w:val="00D20E93"/>
    <w:rsid w:val="00D60B3D"/>
    <w:rsid w:val="00D66A71"/>
    <w:rsid w:val="00D80325"/>
    <w:rsid w:val="00D878DF"/>
    <w:rsid w:val="00DC3F3C"/>
    <w:rsid w:val="00E13B3F"/>
    <w:rsid w:val="00E427A5"/>
    <w:rsid w:val="00F04EC2"/>
    <w:rsid w:val="00F5684B"/>
    <w:rsid w:val="00F6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5E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15E71"/>
  </w:style>
  <w:style w:type="paragraph" w:styleId="a6">
    <w:name w:val="footer"/>
    <w:basedOn w:val="a"/>
    <w:link w:val="a7"/>
    <w:uiPriority w:val="99"/>
    <w:unhideWhenUsed/>
    <w:rsid w:val="00B15E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1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5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3</Pages>
  <Words>835</Words>
  <Characters>4765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13</cp:revision>
  <cp:lastPrinted>2021-12-28T02:35:00Z</cp:lastPrinted>
  <dcterms:created xsi:type="dcterms:W3CDTF">2021-08-23T07:08:00Z</dcterms:created>
  <dcterms:modified xsi:type="dcterms:W3CDTF">2021-12-28T02:36:00Z</dcterms:modified>
</cp:coreProperties>
</file>