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06.04.2011 N 63-ФЗ</w:t>
              <w:br/>
              <w:t xml:space="preserve">(ред. от 14.07.2022)</w:t>
              <w:br/>
              <w:t xml:space="preserve">"Об электронной подписи"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6 апреля 2011 года</w:t>
            </w:r>
          </w:p>
        </w:tc>
        <w:tc>
          <w:tcPr>
            <w:tcW w:w="5103" w:type="dxa"/>
            <w:tcBorders>
              <w:top w:val="nil"/>
              <w:left w:val="nil"/>
              <w:bottom w:val="nil"/>
              <w:right w:val="nil"/>
            </w:tcBorders>
          </w:tcPr>
          <w:p>
            <w:pPr>
              <w:pStyle w:val="0"/>
              <w:jc w:val="right"/>
            </w:pPr>
            <w:r>
              <w:rPr>
                <w:sz w:val="20"/>
              </w:rPr>
              <w:t xml:space="preserve">N 63-ФЗ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ЭЛЕКТРОННОЙ ПОДПИСИ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25 марта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30 марта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01.07.2011 </w:t>
            </w:r>
            <w:hyperlink w:history="0" r:id="rId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10.07.2012 </w:t>
            </w:r>
            <w:hyperlink w:history="0" r:id="rId8" w:tooltip="Федеральный закон от 10.07.2012 N 108-ФЗ &quot;О внесении изменений в Федеральный закон &quot;О Государственной корпорации &quot;Ростехнологии&quot; и отдельные законодательные акты Российской Федерации&quot; {КонсультантПлюс}">
              <w:r>
                <w:rPr>
                  <w:sz w:val="20"/>
                  <w:color w:val="0000ff"/>
                </w:rPr>
                <w:t xml:space="preserve">N 108-ФЗ</w:t>
              </w:r>
            </w:hyperlink>
            <w:r>
              <w:rPr>
                <w:sz w:val="20"/>
                <w:color w:val="392c69"/>
              </w:rPr>
              <w:t xml:space="preserve">, от 05.04.2013 </w:t>
            </w:r>
            <w:hyperlink w:history="0" r:id="rId9" w:tooltip="Федеральный закон от 05.04.2013 N 60-ФЗ (ред. от 01.04.2019)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 от 02.07.2013 </w:t>
            </w:r>
            <w:hyperlink w:history="0" r:id="rId10" w:tooltip="Федеральный закон от 02.07.2013 N 171-ФЗ &quot;О внесении изменений в Федеральный закон &quot;Об официальном статистическом учете и системе государственной статистики в Российской Федерации&quot; и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w:t>
            </w:r>
          </w:p>
          <w:p>
            <w:pPr>
              <w:pStyle w:val="0"/>
              <w:jc w:val="center"/>
            </w:pPr>
            <w:r>
              <w:rPr>
                <w:sz w:val="20"/>
                <w:color w:val="392c69"/>
              </w:rPr>
              <w:t xml:space="preserve">от 02.07.2013 </w:t>
            </w:r>
            <w:hyperlink w:history="0" r:id="rId11"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12.03.2014 </w:t>
            </w:r>
            <w:hyperlink w:history="0" r:id="rId12"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28.06.2014 </w:t>
            </w:r>
            <w:hyperlink w:history="0" r:id="rId13" w:tooltip="Федеральный закон от 28.06.2014 N 184-ФЗ &quot;О внесении изменений в статьи 14 и 17 Федерального закона &quot;Об электронной подписи&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30.12.2015 </w:t>
            </w:r>
            <w:hyperlink w:history="0" r:id="rId14"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N 445-ФЗ</w:t>
              </w:r>
            </w:hyperlink>
            <w:r>
              <w:rPr>
                <w:sz w:val="20"/>
                <w:color w:val="392c69"/>
              </w:rPr>
              <w:t xml:space="preserve">, от 23.06.2016 </w:t>
            </w:r>
            <w:hyperlink w:history="0" r:id="rId15"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N 220-ФЗ</w:t>
              </w:r>
            </w:hyperlink>
            <w:r>
              <w:rPr>
                <w:sz w:val="20"/>
                <w:color w:val="392c69"/>
              </w:rPr>
              <w:t xml:space="preserve">, от 27.12.2019 </w:t>
            </w:r>
            <w:hyperlink w:history="0" r:id="rId16"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476-ФЗ</w:t>
              </w:r>
            </w:hyperlink>
            <w:r>
              <w:rPr>
                <w:sz w:val="20"/>
                <w:color w:val="392c69"/>
              </w:rPr>
              <w:t xml:space="preserve">,</w:t>
            </w:r>
          </w:p>
          <w:p>
            <w:pPr>
              <w:pStyle w:val="0"/>
              <w:jc w:val="center"/>
            </w:pPr>
            <w:r>
              <w:rPr>
                <w:sz w:val="20"/>
                <w:color w:val="392c69"/>
              </w:rPr>
              <w:t xml:space="preserve">от 08.06.2020 </w:t>
            </w:r>
            <w:hyperlink w:history="0" r:id="rId17"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24.02.2021 </w:t>
            </w:r>
            <w:hyperlink w:history="0" r:id="rId18"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 от 11.06.2021 </w:t>
            </w:r>
            <w:hyperlink w:history="0" r:id="rId1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20" w:tooltip="Федеральный закон от 02.07.2021 N 359-ФЗ (ред. от 14.07.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14.07.2022 </w:t>
            </w:r>
            <w:hyperlink w:history="0" r:id="rId21" w:tooltip="Федеральный закон от 14.07.2022 N 339-ФЗ &quot;О внесении изменений в отдельные законодательные акты Российской Федерации&quot; {КонсультантПлюс}">
              <w:r>
                <w:rPr>
                  <w:sz w:val="20"/>
                  <w:color w:val="0000ff"/>
                </w:rPr>
                <w:t xml:space="preserve">N 339-ФЗ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pPr>
        <w:pStyle w:val="0"/>
        <w:jc w:val="both"/>
      </w:pPr>
      <w:r>
        <w:rPr>
          <w:sz w:val="20"/>
        </w:rPr>
        <w:t xml:space="preserve">(в ред. Федерального </w:t>
      </w:r>
      <w:hyperlink w:history="0" r:id="rId22" w:tooltip="Федеральный закон от 05.04.2013 N 60-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60-ФЗ)</w:t>
      </w:r>
    </w:p>
    <w:p>
      <w:pPr>
        <w:pStyle w:val="0"/>
        <w:ind w:firstLine="540"/>
        <w:jc w:val="both"/>
      </w:pPr>
      <w:r>
        <w:rPr>
          <w:sz w:val="20"/>
        </w:rPr>
      </w:r>
    </w:p>
    <w:p>
      <w:pPr>
        <w:pStyle w:val="2"/>
        <w:outlineLvl w:val="0"/>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pPr>
        <w:pStyle w:val="0"/>
        <w:spacing w:before="200" w:line-rule="auto"/>
        <w:ind w:firstLine="540"/>
        <w:jc w:val="both"/>
      </w:pPr>
      <w:r>
        <w:rPr>
          <w:sz w:val="20"/>
        </w:rPr>
        <w:t xml:space="preserve">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pPr>
        <w:pStyle w:val="0"/>
        <w:spacing w:before="200" w:line-rule="auto"/>
        <w:ind w:firstLine="540"/>
        <w:jc w:val="both"/>
      </w:pPr>
      <w:r>
        <w:rPr>
          <w:sz w:val="20"/>
        </w:rPr>
        <w:t xml:space="preserve">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соответствующий требованиям, установленным настоящим Федеральным законом и иными принимаемыми в соответствии с ним нормативными правовыми актами,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p>
    <w:p>
      <w:pPr>
        <w:pStyle w:val="0"/>
        <w:jc w:val="both"/>
      </w:pPr>
      <w:r>
        <w:rPr>
          <w:sz w:val="20"/>
        </w:rPr>
        <w:t xml:space="preserve">(в ред. Федеральных законов от 30.12.2015 </w:t>
      </w:r>
      <w:hyperlink w:history="0" r:id="rId23"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N 445-ФЗ</w:t>
        </w:r>
      </w:hyperlink>
      <w:r>
        <w:rPr>
          <w:sz w:val="20"/>
        </w:rPr>
        <w:t xml:space="preserve">, от 27.12.2019 </w:t>
      </w:r>
      <w:hyperlink w:history="0" r:id="rId24"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pPr>
        <w:pStyle w:val="0"/>
        <w:spacing w:before="200" w:line-rule="auto"/>
        <w:ind w:firstLine="540"/>
        <w:jc w:val="both"/>
      </w:pPr>
      <w:r>
        <w:rPr>
          <w:sz w:val="20"/>
        </w:rPr>
        <w:t xml:space="preserve">5) ключ электронной подписи - уникальная последовательность символов, предназначенная для создания электронной подписи;</w:t>
      </w:r>
    </w:p>
    <w:p>
      <w:pPr>
        <w:pStyle w:val="0"/>
        <w:spacing w:before="200" w:line-rule="auto"/>
        <w:ind w:firstLine="540"/>
        <w:jc w:val="both"/>
      </w:pPr>
      <w:r>
        <w:rPr>
          <w:sz w:val="20"/>
        </w:rPr>
        <w:t xml:space="preserve">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pPr>
        <w:pStyle w:val="0"/>
        <w:spacing w:before="200" w:line-rule="auto"/>
        <w:ind w:firstLine="540"/>
        <w:jc w:val="both"/>
      </w:pPr>
      <w:r>
        <w:rPr>
          <w:sz w:val="20"/>
        </w:rPr>
        <w:t xml:space="preserve">7) 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pPr>
        <w:pStyle w:val="0"/>
        <w:jc w:val="both"/>
      </w:pPr>
      <w:r>
        <w:rPr>
          <w:sz w:val="20"/>
        </w:rPr>
        <w:t xml:space="preserve">(в ред. Федерального </w:t>
      </w:r>
      <w:hyperlink w:history="0" r:id="rId25"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закона</w:t>
        </w:r>
      </w:hyperlink>
      <w:r>
        <w:rPr>
          <w:sz w:val="20"/>
        </w:rPr>
        <w:t xml:space="preserve"> от 30.12.2015 N 445-ФЗ)</w:t>
      </w:r>
    </w:p>
    <w:p>
      <w:pPr>
        <w:pStyle w:val="0"/>
        <w:spacing w:before="200" w:line-rule="auto"/>
        <w:ind w:firstLine="540"/>
        <w:jc w:val="both"/>
      </w:pPr>
      <w:r>
        <w:rPr>
          <w:sz w:val="20"/>
        </w:rPr>
        <w:t xml:space="preserve">8) аккредитация удостоверяющего центра - признание соответствия удостоверяющего центра требованиям настоящего Федерального закона;</w:t>
      </w:r>
    </w:p>
    <w:p>
      <w:pPr>
        <w:pStyle w:val="0"/>
        <w:jc w:val="both"/>
      </w:pPr>
      <w:r>
        <w:rPr>
          <w:sz w:val="20"/>
        </w:rPr>
        <w:t xml:space="preserve">(в ред. Федерального </w:t>
      </w:r>
      <w:hyperlink w:history="0" r:id="rId26"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spacing w:before="200" w:line-rule="auto"/>
        <w:ind w:firstLine="540"/>
        <w:jc w:val="both"/>
      </w:pPr>
      <w:r>
        <w:rPr>
          <w:sz w:val="20"/>
        </w:rPr>
        <w:t xml:space="preserve">8.1) аккредитация доверенной третьей стороны - признание уполномоченным федеральным органом соответствия юридического лица требованиям настоящего Федерального закона к доверенной третьей стороне;</w:t>
      </w:r>
    </w:p>
    <w:p>
      <w:pPr>
        <w:pStyle w:val="0"/>
        <w:jc w:val="both"/>
      </w:pPr>
      <w:r>
        <w:rPr>
          <w:sz w:val="20"/>
        </w:rPr>
        <w:t xml:space="preserve">(п. 8.1 введен Федеральным </w:t>
      </w:r>
      <w:hyperlink w:history="0" r:id="rId27"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spacing w:before="200" w:line-rule="auto"/>
        <w:ind w:firstLine="540"/>
        <w:jc w:val="both"/>
      </w:pPr>
      <w:r>
        <w:rPr>
          <w:sz w:val="20"/>
        </w:rPr>
        <w:t xml:space="preserve">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pPr>
        <w:pStyle w:val="0"/>
        <w:spacing w:before="200" w:line-rule="auto"/>
        <w:ind w:firstLine="540"/>
        <w:jc w:val="both"/>
      </w:pPr>
      <w:r>
        <w:rPr>
          <w:sz w:val="20"/>
        </w:rPr>
        <w:t xml:space="preserve">10) средства удостоверяющего центра - программные и (или) аппаратные средства, используемые для реализации функций удостоверяющего центра;</w:t>
      </w:r>
    </w:p>
    <w:p>
      <w:pPr>
        <w:pStyle w:val="0"/>
        <w:spacing w:before="200" w:line-rule="auto"/>
        <w:ind w:firstLine="540"/>
        <w:jc w:val="both"/>
      </w:pPr>
      <w:r>
        <w:rPr>
          <w:sz w:val="20"/>
        </w:rPr>
        <w:t xml:space="preserve">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индивидуальные предприниматели, а также граждане;</w:t>
      </w:r>
    </w:p>
    <w:p>
      <w:pPr>
        <w:pStyle w:val="0"/>
        <w:jc w:val="both"/>
      </w:pPr>
      <w:r>
        <w:rPr>
          <w:sz w:val="20"/>
        </w:rPr>
        <w:t xml:space="preserve">(в ред. Федерального </w:t>
      </w:r>
      <w:hyperlink w:history="0" r:id="rId28"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spacing w:before="200" w:line-rule="auto"/>
        <w:ind w:firstLine="540"/>
        <w:jc w:val="both"/>
      </w:pPr>
      <w:r>
        <w:rPr>
          <w:sz w:val="20"/>
        </w:rPr>
        <w:t xml:space="preserve">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pPr>
        <w:pStyle w:val="0"/>
        <w:spacing w:before="200" w:line-rule="auto"/>
        <w:ind w:firstLine="540"/>
        <w:jc w:val="both"/>
      </w:pPr>
      <w:r>
        <w:rPr>
          <w:sz w:val="20"/>
        </w:rPr>
        <w:t xml:space="preserve">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pPr>
        <w:pStyle w:val="0"/>
        <w:spacing w:before="200" w:line-rule="auto"/>
        <w:ind w:firstLine="540"/>
        <w:jc w:val="both"/>
      </w:pPr>
      <w:r>
        <w:rPr>
          <w:sz w:val="20"/>
        </w:rPr>
        <w:t xml:space="preserve">14) вручение сертификата ключа проверки электронной подписи - передача доверенным лицом удостоверяющего центра созданного этим удостоверяющим центром сертификата ключа проверки электронной подписи его владельцу;</w:t>
      </w:r>
    </w:p>
    <w:p>
      <w:pPr>
        <w:pStyle w:val="0"/>
        <w:jc w:val="both"/>
      </w:pPr>
      <w:r>
        <w:rPr>
          <w:sz w:val="20"/>
        </w:rPr>
        <w:t xml:space="preserve">(п. 14 введен Федеральным </w:t>
      </w:r>
      <w:hyperlink w:history="0" r:id="rId29"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законом</w:t>
        </w:r>
      </w:hyperlink>
      <w:r>
        <w:rPr>
          <w:sz w:val="20"/>
        </w:rPr>
        <w:t xml:space="preserve"> от 30.12.2015 N 445-ФЗ; в ред. Федерального </w:t>
      </w:r>
      <w:hyperlink w:history="0" r:id="rId30"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spacing w:before="200" w:line-rule="auto"/>
        <w:ind w:firstLine="540"/>
        <w:jc w:val="both"/>
      </w:pPr>
      <w:r>
        <w:rPr>
          <w:sz w:val="20"/>
        </w:rPr>
        <w:t xml:space="preserve">15) подтверждение владения ключом электронной подписи - получение удостоверяющим центром, уполномоченным федеральным органом доказательств того, что лицо, обратившееся за получением сертификата ключа проверки электронной подписи, владеет ключом электронной подписи, который соответствует ключу проверки электронной подписи, указанному таким лицом для получения сертификата;</w:t>
      </w:r>
    </w:p>
    <w:p>
      <w:pPr>
        <w:pStyle w:val="0"/>
        <w:jc w:val="both"/>
      </w:pPr>
      <w:r>
        <w:rPr>
          <w:sz w:val="20"/>
        </w:rPr>
        <w:t xml:space="preserve">(п. 15 введен Федеральным </w:t>
      </w:r>
      <w:hyperlink w:history="0" r:id="rId31"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законом</w:t>
        </w:r>
      </w:hyperlink>
      <w:r>
        <w:rPr>
          <w:sz w:val="20"/>
        </w:rPr>
        <w:t xml:space="preserve"> от 30.12.2015 N 445-ФЗ)</w:t>
      </w:r>
    </w:p>
    <w:p>
      <w:pPr>
        <w:pStyle w:val="0"/>
        <w:spacing w:before="200" w:line-rule="auto"/>
        <w:ind w:firstLine="540"/>
        <w:jc w:val="both"/>
      </w:pPr>
      <w:r>
        <w:rPr>
          <w:sz w:val="20"/>
        </w:rPr>
        <w:t xml:space="preserve">16) заявитель - коммерческая организация, некоммерческая организация, индивидуальный предприниматель,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в силу членства в саморегулируемой организации, а также любое иное физическое лицо, лица, замещающие государственные должности Российской Федерации или государственные должности субъектов Российской Федерации, должностные лица государственных органов, органов местного самоуправления, работники подведомственных таким органам организаций, нотариусы и уполномоченные на совершение нотариальных действий лица (далее - нотариусы), обращающиеся с соответствующим заявлением на выдачу сертификата ключа проверки электронной подписи в удостоверяющий центр за получением сертификата ключа проверки электронной подписи в качестве будущего владельца такого сертификата;</w:t>
      </w:r>
    </w:p>
    <w:p>
      <w:pPr>
        <w:pStyle w:val="0"/>
        <w:jc w:val="both"/>
      </w:pPr>
      <w:r>
        <w:rPr>
          <w:sz w:val="20"/>
        </w:rPr>
        <w:t xml:space="preserve">(п. 16 введен Федеральным </w:t>
      </w:r>
      <w:hyperlink w:history="0" r:id="rId32"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spacing w:before="200" w:line-rule="auto"/>
        <w:ind w:firstLine="540"/>
        <w:jc w:val="both"/>
      </w:pPr>
      <w:r>
        <w:rPr>
          <w:sz w:val="20"/>
        </w:rPr>
        <w:t xml:space="preserve">17) доверенная третья сторона - юридическое лицо, осуществляющее деятельность по проверке электронной подписи в электронных документах в конкретный момент времени в отношении лица, подписавшего электронный документ, для обеспечения доверия при обмене данными и электронными документами и иные функции, предусмотренные настоящим Федеральным законом;</w:t>
      </w:r>
    </w:p>
    <w:p>
      <w:pPr>
        <w:pStyle w:val="0"/>
        <w:jc w:val="both"/>
      </w:pPr>
      <w:r>
        <w:rPr>
          <w:sz w:val="20"/>
        </w:rPr>
        <w:t xml:space="preserve">(п. 17 введен Федеральным </w:t>
      </w:r>
      <w:hyperlink w:history="0" r:id="rId33"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spacing w:before="200" w:line-rule="auto"/>
        <w:ind w:firstLine="540"/>
        <w:jc w:val="both"/>
      </w:pPr>
      <w:r>
        <w:rPr>
          <w:sz w:val="20"/>
        </w:rPr>
        <w:t xml:space="preserve">18) средства доверенной третьей стороны - программные и (или) аппаратные средства, используемые для оказания услуг доверенной третьей стороной, прошедшие процедуру подтверждения соответствия требованиям, установленным в соответствии с настоящим Федеральным законом;</w:t>
      </w:r>
    </w:p>
    <w:p>
      <w:pPr>
        <w:pStyle w:val="0"/>
        <w:jc w:val="both"/>
      </w:pPr>
      <w:r>
        <w:rPr>
          <w:sz w:val="20"/>
        </w:rPr>
        <w:t xml:space="preserve">(п. 18 введен Федеральным </w:t>
      </w:r>
      <w:hyperlink w:history="0" r:id="rId34"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spacing w:before="200" w:line-rule="auto"/>
        <w:ind w:firstLine="540"/>
        <w:jc w:val="both"/>
      </w:pPr>
      <w:r>
        <w:rPr>
          <w:sz w:val="20"/>
        </w:rPr>
        <w:t xml:space="preserve">19) метка доверенного времени - достоверная информация в электронной форме о дате и времени подписания электронного документа электронной подписью, создаваемая и проверяемая доверенной третьей стороной, удостоверяющим центром или оператором информационной системы и полученная в момент подписания электронного документа электронной подписью в установленном уполномоченным федеральным органом </w:t>
      </w:r>
      <w:hyperlink w:history="0" r:id="rId35" w:tooltip="Приказ Минцифры России от 06.11.2020 N 580 &quot;Об утверждении порядка создания и проверки метки доверенного времени&quot; (Зарегистрировано в Минюсте России 28.12.2020 N 61867) {КонсультантПлюс}">
        <w:r>
          <w:rPr>
            <w:sz w:val="20"/>
            <w:color w:val="0000ff"/>
          </w:rPr>
          <w:t xml:space="preserve">порядке</w:t>
        </w:r>
      </w:hyperlink>
      <w:r>
        <w:rPr>
          <w:sz w:val="20"/>
        </w:rPr>
        <w:t xml:space="preserve"> с использованием программных и (или) аппаратных средств, прошедших процедуру подтверждения соответствия требованиям, установленным в соответствии с настоящим Федеральным законом.</w:t>
      </w:r>
    </w:p>
    <w:p>
      <w:pPr>
        <w:pStyle w:val="0"/>
        <w:jc w:val="both"/>
      </w:pPr>
      <w:r>
        <w:rPr>
          <w:sz w:val="20"/>
        </w:rPr>
        <w:t xml:space="preserve">(п. 19 введен Федеральным </w:t>
      </w:r>
      <w:hyperlink w:history="0" r:id="rId36"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ind w:firstLine="540"/>
        <w:jc w:val="both"/>
      </w:pPr>
      <w:r>
        <w:rPr>
          <w:sz w:val="20"/>
        </w:rPr>
      </w:r>
    </w:p>
    <w:p>
      <w:pPr>
        <w:pStyle w:val="2"/>
        <w:outlineLvl w:val="0"/>
        <w:ind w:firstLine="540"/>
        <w:jc w:val="both"/>
      </w:pPr>
      <w:r>
        <w:rPr>
          <w:sz w:val="20"/>
        </w:rPr>
        <w:t xml:space="preserve">Статья 3. Правовое регулирование отношений в области использования электронных подписей</w:t>
      </w:r>
    </w:p>
    <w:p>
      <w:pPr>
        <w:pStyle w:val="0"/>
        <w:ind w:firstLine="540"/>
        <w:jc w:val="both"/>
      </w:pPr>
      <w:r>
        <w:rPr>
          <w:sz w:val="20"/>
        </w:rPr>
      </w:r>
    </w:p>
    <w:p>
      <w:pPr>
        <w:pStyle w:val="0"/>
        <w:ind w:firstLine="540"/>
        <w:jc w:val="both"/>
      </w:pPr>
      <w:r>
        <w:rPr>
          <w:sz w:val="20"/>
        </w:rPr>
        <w:t xml:space="preserve">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pPr>
        <w:pStyle w:val="0"/>
        <w:spacing w:before="200" w:line-rule="auto"/>
        <w:ind w:firstLine="540"/>
        <w:jc w:val="both"/>
      </w:pPr>
      <w:r>
        <w:rPr>
          <w:sz w:val="20"/>
        </w:rPr>
        <w:t xml:space="preserve">2. Виды электронных подписей, используемых органами исполнительной власти и органами местного самоуправления, </w:t>
      </w:r>
      <w:hyperlink w:history="0" r:id="rId37" w:tooltip="Постановление Правительства РФ от 09.02.2012 N 111 (ред. от 20.11.2018) &quot;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quot; (вместе с &quot;Правилами использования усиленной квалифицированной электронной подписи органами исполнительной власти и органами местного самоуправления при органи {КонсультантПлюс}">
        <w:r>
          <w:rPr>
            <w:sz w:val="20"/>
            <w:color w:val="0000ff"/>
          </w:rPr>
          <w:t xml:space="preserve">порядок</w:t>
        </w:r>
      </w:hyperlink>
      <w:r>
        <w:rPr>
          <w:sz w:val="20"/>
        </w:rPr>
        <w:t xml:space="preserve"> их использования, а также </w:t>
      </w:r>
      <w:hyperlink w:history="0" r:id="rId38" w:tooltip="Постановление Правительства РФ от 09.02.2012 N 111 (ред. от 20.11.2018) &quot;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quot; (вместе с &quot;Правилами использования усиленной квалифицированной электронной подписи органами исполнительной власти и органами местного самоуправления при органи {КонсультантПлюс}">
        <w:r>
          <w:rPr>
            <w:sz w:val="20"/>
            <w:color w:val="0000ff"/>
          </w:rPr>
          <w:t xml:space="preserve">требования</w:t>
        </w:r>
      </w:hyperlink>
      <w:r>
        <w:rPr>
          <w:sz w:val="20"/>
        </w:rPr>
        <w:t xml:space="preserve">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pPr>
        <w:pStyle w:val="0"/>
        <w:ind w:firstLine="540"/>
        <w:jc w:val="both"/>
      </w:pPr>
      <w:r>
        <w:rPr>
          <w:sz w:val="20"/>
        </w:rPr>
      </w:r>
    </w:p>
    <w:p>
      <w:pPr>
        <w:pStyle w:val="2"/>
        <w:outlineLvl w:val="0"/>
        <w:ind w:firstLine="540"/>
        <w:jc w:val="both"/>
      </w:pPr>
      <w:r>
        <w:rPr>
          <w:sz w:val="20"/>
        </w:rPr>
        <w:t xml:space="preserve">Статья 4. Принципы использования электронной подписи</w:t>
      </w:r>
    </w:p>
    <w:p>
      <w:pPr>
        <w:pStyle w:val="0"/>
        <w:ind w:firstLine="540"/>
        <w:jc w:val="both"/>
      </w:pPr>
      <w:r>
        <w:rPr>
          <w:sz w:val="20"/>
        </w:rPr>
      </w:r>
    </w:p>
    <w:p>
      <w:pPr>
        <w:pStyle w:val="0"/>
        <w:ind w:firstLine="540"/>
        <w:jc w:val="both"/>
      </w:pPr>
      <w:r>
        <w:rPr>
          <w:sz w:val="20"/>
        </w:rPr>
        <w:t xml:space="preserve">Принципами использования электронной подписи являются:</w:t>
      </w:r>
    </w:p>
    <w:p>
      <w:pPr>
        <w:pStyle w:val="0"/>
        <w:spacing w:before="200" w:line-rule="auto"/>
        <w:ind w:firstLine="540"/>
        <w:jc w:val="both"/>
      </w:pPr>
      <w:r>
        <w:rPr>
          <w:sz w:val="20"/>
        </w:rPr>
        <w:t xml:space="preserve">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pPr>
        <w:pStyle w:val="0"/>
        <w:spacing w:before="200" w:line-rule="auto"/>
        <w:ind w:firstLine="540"/>
        <w:jc w:val="both"/>
      </w:pPr>
      <w:r>
        <w:rPr>
          <w:sz w:val="20"/>
        </w:rPr>
        <w:t xml:space="preserve">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pPr>
        <w:pStyle w:val="0"/>
        <w:spacing w:before="200" w:line-rule="auto"/>
        <w:ind w:firstLine="540"/>
        <w:jc w:val="both"/>
      </w:pPr>
      <w:r>
        <w:rPr>
          <w:sz w:val="20"/>
        </w:rPr>
        <w:t xml:space="preserve">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pPr>
        <w:pStyle w:val="0"/>
        <w:ind w:firstLine="540"/>
        <w:jc w:val="both"/>
      </w:pPr>
      <w:r>
        <w:rPr>
          <w:sz w:val="20"/>
        </w:rPr>
      </w:r>
    </w:p>
    <w:p>
      <w:pPr>
        <w:pStyle w:val="2"/>
        <w:outlineLvl w:val="0"/>
        <w:ind w:firstLine="540"/>
        <w:jc w:val="both"/>
      </w:pPr>
      <w:r>
        <w:rPr>
          <w:sz w:val="20"/>
        </w:rPr>
        <w:t xml:space="preserve">Статья 5. Виды электронных подписей</w:t>
      </w:r>
    </w:p>
    <w:p>
      <w:pPr>
        <w:pStyle w:val="0"/>
        <w:ind w:firstLine="540"/>
        <w:jc w:val="both"/>
      </w:pPr>
      <w:r>
        <w:rPr>
          <w:sz w:val="20"/>
        </w:rPr>
      </w:r>
    </w:p>
    <w:p>
      <w:pPr>
        <w:pStyle w:val="0"/>
        <w:ind w:firstLine="540"/>
        <w:jc w:val="both"/>
      </w:pPr>
      <w:r>
        <w:rPr>
          <w:sz w:val="20"/>
        </w:rPr>
        <w:t xml:space="preserve">1. Видами электронных подписей, отношения в области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pPr>
        <w:pStyle w:val="0"/>
        <w:spacing w:before="200" w:line-rule="auto"/>
        <w:ind w:firstLine="540"/>
        <w:jc w:val="both"/>
      </w:pPr>
      <w:r>
        <w:rPr>
          <w:sz w:val="20"/>
        </w:rPr>
        <w:t xml:space="preserve">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pPr>
        <w:pStyle w:val="0"/>
        <w:spacing w:before="200" w:line-rule="auto"/>
        <w:ind w:firstLine="540"/>
        <w:jc w:val="both"/>
      </w:pPr>
      <w:r>
        <w:rPr>
          <w:sz w:val="20"/>
        </w:rPr>
        <w:t xml:space="preserve">3. Неквалифицированной электронной подписью является электронная подпись, которая:</w:t>
      </w:r>
    </w:p>
    <w:p>
      <w:pPr>
        <w:pStyle w:val="0"/>
        <w:spacing w:before="200" w:line-rule="auto"/>
        <w:ind w:firstLine="540"/>
        <w:jc w:val="both"/>
      </w:pPr>
      <w:r>
        <w:rPr>
          <w:sz w:val="20"/>
        </w:rPr>
        <w:t xml:space="preserve">1) получена в результате криптографического преобразования информации с использованием ключа электронной подписи;</w:t>
      </w:r>
    </w:p>
    <w:p>
      <w:pPr>
        <w:pStyle w:val="0"/>
        <w:spacing w:before="200" w:line-rule="auto"/>
        <w:ind w:firstLine="540"/>
        <w:jc w:val="both"/>
      </w:pPr>
      <w:r>
        <w:rPr>
          <w:sz w:val="20"/>
        </w:rPr>
        <w:t xml:space="preserve">2) позволяет определить лицо, подписавшее электронный документ;</w:t>
      </w:r>
    </w:p>
    <w:p>
      <w:pPr>
        <w:pStyle w:val="0"/>
        <w:spacing w:before="200" w:line-rule="auto"/>
        <w:ind w:firstLine="540"/>
        <w:jc w:val="both"/>
      </w:pPr>
      <w:r>
        <w:rPr>
          <w:sz w:val="20"/>
        </w:rPr>
        <w:t xml:space="preserve">3) позволяет обнаружить факт внесения изменений в электронный документ после момента его подписания;</w:t>
      </w:r>
    </w:p>
    <w:p>
      <w:pPr>
        <w:pStyle w:val="0"/>
        <w:spacing w:before="200" w:line-rule="auto"/>
        <w:ind w:firstLine="540"/>
        <w:jc w:val="both"/>
      </w:pPr>
      <w:r>
        <w:rPr>
          <w:sz w:val="20"/>
        </w:rPr>
        <w:t xml:space="preserve">4) создается с использованием средств электронной подписи.</w:t>
      </w:r>
    </w:p>
    <w:p>
      <w:pPr>
        <w:pStyle w:val="0"/>
        <w:spacing w:before="200" w:line-rule="auto"/>
        <w:ind w:firstLine="540"/>
        <w:jc w:val="both"/>
      </w:pPr>
      <w:r>
        <w:rPr>
          <w:sz w:val="20"/>
        </w:rPr>
        <w:t xml:space="preserve">4. Квалифицированной электронной подписью является электронная подпись, которая соответствует всем признакам неквалифицированной электронной подписи и следующим дополнительным признакам:</w:t>
      </w:r>
    </w:p>
    <w:p>
      <w:pPr>
        <w:pStyle w:val="0"/>
        <w:spacing w:before="200" w:line-rule="auto"/>
        <w:ind w:firstLine="540"/>
        <w:jc w:val="both"/>
      </w:pPr>
      <w:r>
        <w:rPr>
          <w:sz w:val="20"/>
        </w:rPr>
        <w:t xml:space="preserve">1) ключ проверки электронной подписи указан в квалифицированном сертификате;</w:t>
      </w:r>
    </w:p>
    <w:p>
      <w:pPr>
        <w:pStyle w:val="0"/>
        <w:spacing w:before="200" w:line-rule="auto"/>
        <w:ind w:firstLine="540"/>
        <w:jc w:val="both"/>
      </w:pPr>
      <w:r>
        <w:rPr>
          <w:sz w:val="20"/>
        </w:rPr>
        <w:t xml:space="preserve">2)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настоящим Федеральным законом.</w:t>
      </w:r>
    </w:p>
    <w:p>
      <w:pPr>
        <w:pStyle w:val="0"/>
        <w:jc w:val="both"/>
      </w:pPr>
      <w:r>
        <w:rPr>
          <w:sz w:val="20"/>
        </w:rPr>
        <w:t xml:space="preserve">(в ред. Федерального </w:t>
      </w:r>
      <w:hyperlink w:history="0" r:id="rId39"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закона</w:t>
        </w:r>
      </w:hyperlink>
      <w:r>
        <w:rPr>
          <w:sz w:val="20"/>
        </w:rPr>
        <w:t xml:space="preserve"> от 30.12.2015 N 445-ФЗ)</w:t>
      </w:r>
    </w:p>
    <w:p>
      <w:pPr>
        <w:pStyle w:val="0"/>
        <w:spacing w:before="200" w:line-rule="auto"/>
        <w:ind w:firstLine="540"/>
        <w:jc w:val="both"/>
      </w:pPr>
      <w:r>
        <w:rPr>
          <w:sz w:val="20"/>
        </w:rPr>
        <w:t xml:space="preserve">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pPr>
        <w:pStyle w:val="0"/>
        <w:ind w:firstLine="540"/>
        <w:jc w:val="both"/>
      </w:pPr>
      <w:r>
        <w:rPr>
          <w:sz w:val="20"/>
        </w:rPr>
      </w:r>
    </w:p>
    <w:p>
      <w:pPr>
        <w:pStyle w:val="2"/>
        <w:outlineLvl w:val="0"/>
        <w:ind w:firstLine="540"/>
        <w:jc w:val="both"/>
      </w:pPr>
      <w:r>
        <w:rPr>
          <w:sz w:val="20"/>
        </w:rPr>
        <w:t xml:space="preserve">Статья 6.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pPr>
        <w:pStyle w:val="0"/>
        <w:ind w:firstLine="540"/>
        <w:jc w:val="both"/>
      </w:pPr>
      <w:r>
        <w:rPr>
          <w:sz w:val="20"/>
        </w:rPr>
      </w:r>
    </w:p>
    <w:p>
      <w:pPr>
        <w:pStyle w:val="0"/>
        <w:ind w:firstLine="540"/>
        <w:jc w:val="both"/>
      </w:pPr>
      <w:r>
        <w:rPr>
          <w:sz w:val="20"/>
        </w:rPr>
        <w:t xml:space="preserve">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pPr>
        <w:pStyle w:val="0"/>
        <w:jc w:val="both"/>
      </w:pPr>
      <w:r>
        <w:rPr>
          <w:sz w:val="20"/>
        </w:rPr>
        <w:t xml:space="preserve">(в ред. Федерального </w:t>
      </w:r>
      <w:hyperlink w:history="0" r:id="rId40"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закона</w:t>
        </w:r>
      </w:hyperlink>
      <w:r>
        <w:rPr>
          <w:sz w:val="20"/>
        </w:rPr>
        <w:t xml:space="preserve"> от 30.12.2015 N 445-ФЗ)</w:t>
      </w:r>
    </w:p>
    <w:p>
      <w:pPr>
        <w:pStyle w:val="0"/>
        <w:spacing w:before="200" w:line-rule="auto"/>
        <w:ind w:firstLine="540"/>
        <w:jc w:val="both"/>
      </w:pPr>
      <w:r>
        <w:rPr>
          <w:sz w:val="20"/>
        </w:rPr>
        <w:t xml:space="preserve">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w:t>
      </w:r>
      <w:r>
        <w:rPr>
          <w:sz w:val="20"/>
        </w:rPr>
        <w:t xml:space="preserve">законами</w:t>
      </w:r>
      <w:r>
        <w:rPr>
          <w:sz w:val="20"/>
        </w:rPr>
        <w:t xml:space="preserve">, принимаемыми в соответствии с ними нормативными правовыми актами, нормативными актами Центрального банка Российской Федерации (далее - нормативные правовые акты) или соглашением между участниками электронного взаимодействия, в том числе правилами платежных систем (далее - соглашения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w:history="0" w:anchor="P169" w:tooltip="Статья 9. Использование простой электронной подписи">
        <w:r>
          <w:rPr>
            <w:sz w:val="20"/>
            <w:color w:val="0000ff"/>
          </w:rPr>
          <w:t xml:space="preserve">статьи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1"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spacing w:before="200" w:line-rule="auto"/>
        <w:ind w:firstLine="540"/>
        <w:jc w:val="both"/>
      </w:pPr>
      <w:r>
        <w:rPr>
          <w:sz w:val="20"/>
        </w:rPr>
        <w:t xml:space="preserve">3.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pPr>
        <w:pStyle w:val="0"/>
        <w:spacing w:before="200" w:line-rule="auto"/>
        <w:ind w:firstLine="540"/>
        <w:jc w:val="both"/>
      </w:pPr>
      <w:r>
        <w:rPr>
          <w:sz w:val="20"/>
        </w:rPr>
        <w:t xml:space="preserve">3.1. Если федеральными законами, принимаемыми в соответствии с ними нормативными правовыми актами предусмотрено, что документ должен подписываться несколькими лицами, электронный документ должен быть подписан лицами (уполномоченными должностными лицами органа, организации), изготовившими этот документ, тем видом подписи, который установлен законодательством Российской Федерации для подписания изготовленного электронного документа электронной подписью.</w:t>
      </w:r>
    </w:p>
    <w:p>
      <w:pPr>
        <w:pStyle w:val="0"/>
        <w:jc w:val="both"/>
      </w:pPr>
      <w:r>
        <w:rPr>
          <w:sz w:val="20"/>
        </w:rPr>
        <w:t xml:space="preserve">(часть 3.1 введена Федеральным </w:t>
      </w:r>
      <w:hyperlink w:history="0" r:id="rId42"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законом</w:t>
        </w:r>
      </w:hyperlink>
      <w:r>
        <w:rPr>
          <w:sz w:val="20"/>
        </w:rPr>
        <w:t xml:space="preserve"> от 23.06.2016 N 220-ФЗ)</w:t>
      </w:r>
    </w:p>
    <w:p>
      <w:pPr>
        <w:pStyle w:val="0"/>
        <w:spacing w:before="200" w:line-rule="auto"/>
        <w:ind w:firstLine="540"/>
        <w:jc w:val="both"/>
      </w:pPr>
      <w:r>
        <w:rPr>
          <w:sz w:val="20"/>
        </w:rPr>
        <w:t xml:space="preserve">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
    <w:p>
      <w:pPr>
        <w:pStyle w:val="0"/>
        <w:jc w:val="both"/>
      </w:pPr>
      <w:r>
        <w:rPr>
          <w:sz w:val="20"/>
        </w:rPr>
        <w:t xml:space="preserve">(часть 4 в ред. Федерального </w:t>
      </w:r>
      <w:hyperlink w:history="0" r:id="rId43"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закона</w:t>
        </w:r>
      </w:hyperlink>
      <w:r>
        <w:rPr>
          <w:sz w:val="20"/>
        </w:rPr>
        <w:t xml:space="preserve"> от 23.06.2016 N 220-ФЗ)</w:t>
      </w:r>
    </w:p>
    <w:p>
      <w:pPr>
        <w:pStyle w:val="0"/>
        <w:ind w:firstLine="540"/>
        <w:jc w:val="both"/>
      </w:pPr>
      <w:r>
        <w:rPr>
          <w:sz w:val="20"/>
        </w:rPr>
      </w:r>
    </w:p>
    <w:p>
      <w:pPr>
        <w:pStyle w:val="2"/>
        <w:outlineLvl w:val="0"/>
        <w:ind w:firstLine="540"/>
        <w:jc w:val="both"/>
      </w:pPr>
      <w:r>
        <w:rPr>
          <w:sz w:val="20"/>
        </w:rPr>
        <w:t xml:space="preserve">Статья 7. Признание электронных подписей, созданных в соответствии с нормами иностранного права и международными стандартами</w:t>
      </w:r>
    </w:p>
    <w:p>
      <w:pPr>
        <w:pStyle w:val="0"/>
        <w:ind w:firstLine="540"/>
        <w:jc w:val="both"/>
      </w:pPr>
      <w:r>
        <w:rPr>
          <w:sz w:val="20"/>
        </w:rPr>
      </w:r>
    </w:p>
    <w:p>
      <w:pPr>
        <w:pStyle w:val="0"/>
        <w:ind w:firstLine="540"/>
        <w:jc w:val="both"/>
      </w:pPr>
      <w:r>
        <w:rPr>
          <w:sz w:val="20"/>
        </w:rPr>
        <w:t xml:space="preserve">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 с учетом </w:t>
      </w:r>
      <w:hyperlink w:history="0" w:anchor="P109" w:tooltip="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законодательством Российской Федерации осуществляются в случаях, установленных международными договорами Российской Федерации. Такие электронные подписи признаются действительными в случае подтверждения соответствия их требованиям указанных международных договоров аккр...">
        <w:r>
          <w:rPr>
            <w:sz w:val="20"/>
            <w:color w:val="0000ff"/>
          </w:rPr>
          <w:t xml:space="preserve">части 3</w:t>
        </w:r>
      </w:hyperlink>
      <w:r>
        <w:rPr>
          <w:sz w:val="20"/>
        </w:rPr>
        <w:t xml:space="preserve"> настоящей статьи.</w:t>
      </w:r>
    </w:p>
    <w:p>
      <w:pPr>
        <w:pStyle w:val="0"/>
        <w:jc w:val="both"/>
      </w:pPr>
      <w:r>
        <w:rPr>
          <w:sz w:val="20"/>
        </w:rPr>
        <w:t xml:space="preserve">(в ред. Федерального </w:t>
      </w:r>
      <w:hyperlink w:history="0" r:id="rId44"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spacing w:before="200" w:line-rule="auto"/>
        <w:ind w:firstLine="540"/>
        <w:jc w:val="both"/>
      </w:pPr>
      <w:r>
        <w:rPr>
          <w:sz w:val="20"/>
        </w:rPr>
        <w:t xml:space="preserve">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bookmarkStart w:id="109" w:name="P109"/>
    <w:bookmarkEnd w:id="109"/>
    <w:p>
      <w:pPr>
        <w:pStyle w:val="0"/>
        <w:spacing w:before="200" w:line-rule="auto"/>
        <w:ind w:firstLine="540"/>
        <w:jc w:val="both"/>
      </w:pPr>
      <w:r>
        <w:rPr>
          <w:sz w:val="20"/>
        </w:rPr>
        <w:t xml:space="preserve">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законодательством Российской Федерации осуществляются в случаях, установленных международными договорами Российской Федерации. Такие электронные подписи признаются действительными в случае подтверждения соответствия их требованиям указанных международных договоров аккредитованной доверенной третьей стороной, аккредитованным удостоверяющим центром, иным лицом, уполномоченными на это международным договором Российской Федерации, с учетом настоящего Федерального закона.</w:t>
      </w:r>
    </w:p>
    <w:p>
      <w:pPr>
        <w:pStyle w:val="0"/>
        <w:jc w:val="both"/>
      </w:pPr>
      <w:r>
        <w:rPr>
          <w:sz w:val="20"/>
        </w:rPr>
        <w:t xml:space="preserve">(часть 3 введена Федеральным </w:t>
      </w:r>
      <w:hyperlink w:history="0" r:id="rId45"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ind w:firstLine="540"/>
        <w:jc w:val="both"/>
      </w:pPr>
      <w:r>
        <w:rPr>
          <w:sz w:val="20"/>
        </w:rPr>
      </w:r>
    </w:p>
    <w:p>
      <w:pPr>
        <w:pStyle w:val="2"/>
        <w:outlineLvl w:val="0"/>
        <w:ind w:firstLine="540"/>
        <w:jc w:val="both"/>
      </w:pPr>
      <w:r>
        <w:rPr>
          <w:sz w:val="20"/>
        </w:rPr>
        <w:t xml:space="preserve">Статья 8. Полномочия федеральных органов исполнительной власти в сфере использования электронной подписи</w:t>
      </w:r>
    </w:p>
    <w:p>
      <w:pPr>
        <w:pStyle w:val="0"/>
        <w:ind w:firstLine="540"/>
        <w:jc w:val="both"/>
      </w:pPr>
      <w:r>
        <w:rPr>
          <w:sz w:val="20"/>
        </w:rPr>
      </w:r>
    </w:p>
    <w:p>
      <w:pPr>
        <w:pStyle w:val="0"/>
        <w:ind w:firstLine="540"/>
        <w:jc w:val="both"/>
      </w:pPr>
      <w:r>
        <w:rPr>
          <w:sz w:val="20"/>
        </w:rPr>
        <w:t xml:space="preserve">1. Уполномоченный федеральный орган определяется Правительством Российской Федерации.</w:t>
      </w:r>
    </w:p>
    <w:p>
      <w:pPr>
        <w:pStyle w:val="0"/>
        <w:spacing w:before="200" w:line-rule="auto"/>
        <w:ind w:firstLine="540"/>
        <w:jc w:val="both"/>
      </w:pPr>
      <w:r>
        <w:rPr>
          <w:sz w:val="20"/>
        </w:rPr>
        <w:t xml:space="preserve">2. Уполномоченный федеральный орган:</w:t>
      </w:r>
    </w:p>
    <w:p>
      <w:pPr>
        <w:pStyle w:val="0"/>
        <w:spacing w:before="200" w:line-rule="auto"/>
        <w:ind w:firstLine="540"/>
        <w:jc w:val="both"/>
      </w:pPr>
      <w:r>
        <w:rPr>
          <w:sz w:val="20"/>
        </w:rPr>
        <w:t xml:space="preserve">1) осуществляет аккредитацию удостоверяющих центров, проводит проверки соблюдения аккредитованными удостоверяющими центрами требований, установленных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 и в случае выявления несоблюдения этих требований выдает предписания об устранении выявленных нарушений;</w:t>
      </w:r>
    </w:p>
    <w:p>
      <w:pPr>
        <w:pStyle w:val="0"/>
        <w:jc w:val="both"/>
      </w:pPr>
      <w:r>
        <w:rPr>
          <w:sz w:val="20"/>
        </w:rPr>
        <w:t xml:space="preserve">(п. 1 в ред. Федерального </w:t>
      </w:r>
      <w:hyperlink w:history="0" r:id="rId46"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закона</w:t>
        </w:r>
      </w:hyperlink>
      <w:r>
        <w:rPr>
          <w:sz w:val="20"/>
        </w:rPr>
        <w:t xml:space="preserve"> от 30.12.2015 N 445-ФЗ)</w:t>
      </w:r>
    </w:p>
    <w:p>
      <w:pPr>
        <w:pStyle w:val="0"/>
        <w:spacing w:before="200" w:line-rule="auto"/>
        <w:ind w:firstLine="540"/>
        <w:jc w:val="both"/>
      </w:pPr>
      <w:r>
        <w:rPr>
          <w:sz w:val="20"/>
        </w:rPr>
        <w:t xml:space="preserve">2) осуществляет функции головного удостоверяющего центра в отношении аккредитованных удостоверяющих центров;</w:t>
      </w:r>
    </w:p>
    <w:p>
      <w:pPr>
        <w:pStyle w:val="0"/>
        <w:spacing w:before="200" w:line-rule="auto"/>
        <w:ind w:firstLine="540"/>
        <w:jc w:val="both"/>
      </w:pPr>
      <w:r>
        <w:rPr>
          <w:sz w:val="20"/>
        </w:rPr>
        <w:t xml:space="preserve">3) осуществляет аккредитацию доверенных третьих сторон, проводит проверки соблюдения доверенными третьими сторонами требований, установленных настоящим Федеральным законом и иными принимаемыми в соответствии с ним нормативными правовыми актами, в порядке, установленном уполномоченным федеральным органом, и в случае выявления несоблюдения этих требований выдает предписания об устранении выявленных нарушений.</w:t>
      </w:r>
    </w:p>
    <w:p>
      <w:pPr>
        <w:pStyle w:val="0"/>
        <w:jc w:val="both"/>
      </w:pPr>
      <w:r>
        <w:rPr>
          <w:sz w:val="20"/>
        </w:rPr>
        <w:t xml:space="preserve">(п. 3 введен Федеральным </w:t>
      </w:r>
      <w:hyperlink w:history="0" r:id="rId47"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spacing w:before="200" w:line-rule="auto"/>
        <w:ind w:firstLine="540"/>
        <w:jc w:val="both"/>
      </w:pPr>
      <w:r>
        <w:rPr>
          <w:sz w:val="20"/>
        </w:rPr>
        <w:t xml:space="preserve">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pPr>
        <w:pStyle w:val="0"/>
        <w:spacing w:before="200" w:line-rule="auto"/>
        <w:ind w:firstLine="540"/>
        <w:jc w:val="both"/>
      </w:pPr>
      <w:r>
        <w:rPr>
          <w:sz w:val="20"/>
        </w:rPr>
        <w:t xml:space="preserve">1) наименования, адреса аккредитованных удостоверяющих центров;</w:t>
      </w:r>
    </w:p>
    <w:p>
      <w:pPr>
        <w:pStyle w:val="0"/>
        <w:spacing w:before="200" w:line-rule="auto"/>
        <w:ind w:firstLine="540"/>
        <w:jc w:val="both"/>
      </w:pPr>
      <w:r>
        <w:rPr>
          <w:sz w:val="20"/>
        </w:rPr>
        <w:t xml:space="preserve">1.1) наименования, адреса аккредитованных доверенных третьих сторон;</w:t>
      </w:r>
    </w:p>
    <w:p>
      <w:pPr>
        <w:pStyle w:val="0"/>
        <w:jc w:val="both"/>
      </w:pPr>
      <w:r>
        <w:rPr>
          <w:sz w:val="20"/>
        </w:rPr>
        <w:t xml:space="preserve">(п. 1.1 введен Федеральным </w:t>
      </w:r>
      <w:hyperlink w:history="0" r:id="rId48"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spacing w:before="200" w:line-rule="auto"/>
        <w:ind w:firstLine="540"/>
        <w:jc w:val="both"/>
      </w:pPr>
      <w:r>
        <w:rPr>
          <w:sz w:val="20"/>
        </w:rPr>
        <w:t xml:space="preserve">2) реестр выданных уполномоченным федеральным органом квалифицированных сертификатов;</w:t>
      </w:r>
    </w:p>
    <w:p>
      <w:pPr>
        <w:pStyle w:val="0"/>
        <w:jc w:val="both"/>
      </w:pPr>
      <w:r>
        <w:rPr>
          <w:sz w:val="20"/>
        </w:rPr>
        <w:t xml:space="preserve">(в ред. Федерального </w:t>
      </w:r>
      <w:hyperlink w:history="0" r:id="rId49"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закона</w:t>
        </w:r>
      </w:hyperlink>
      <w:r>
        <w:rPr>
          <w:sz w:val="20"/>
        </w:rPr>
        <w:t xml:space="preserve"> от 30.12.2015 N 445-ФЗ)</w:t>
      </w:r>
    </w:p>
    <w:p>
      <w:pPr>
        <w:pStyle w:val="0"/>
        <w:spacing w:before="200" w:line-rule="auto"/>
        <w:ind w:firstLine="540"/>
        <w:jc w:val="both"/>
      </w:pPr>
      <w:r>
        <w:rPr>
          <w:sz w:val="20"/>
        </w:rPr>
        <w:t xml:space="preserve">3) перечень удостоверяющих центров, аккредитация которых досрочно прекращена;</w:t>
      </w:r>
    </w:p>
    <w:p>
      <w:pPr>
        <w:pStyle w:val="0"/>
        <w:jc w:val="both"/>
      </w:pPr>
      <w:r>
        <w:rPr>
          <w:sz w:val="20"/>
        </w:rPr>
        <w:t xml:space="preserve">(в ред. Федерального </w:t>
      </w:r>
      <w:hyperlink w:history="0" r:id="rId50"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закона</w:t>
        </w:r>
      </w:hyperlink>
      <w:r>
        <w:rPr>
          <w:sz w:val="20"/>
        </w:rPr>
        <w:t xml:space="preserve"> от 30.12.2015 N 445-ФЗ)</w:t>
      </w:r>
    </w:p>
    <w:bookmarkStart w:id="129" w:name="P129"/>
    <w:bookmarkEnd w:id="129"/>
    <w:p>
      <w:pPr>
        <w:pStyle w:val="0"/>
        <w:spacing w:before="200" w:line-rule="auto"/>
        <w:ind w:firstLine="540"/>
        <w:jc w:val="both"/>
      </w:pPr>
      <w:r>
        <w:rPr>
          <w:sz w:val="20"/>
        </w:rPr>
        <w:t xml:space="preserve">4) перечень аккредитованных удостоверяющих центров, аккредитация которых приостановлена;</w:t>
      </w:r>
    </w:p>
    <w:p>
      <w:pPr>
        <w:pStyle w:val="0"/>
        <w:spacing w:before="200" w:line-rule="auto"/>
        <w:ind w:firstLine="540"/>
        <w:jc w:val="both"/>
      </w:pPr>
      <w:r>
        <w:rPr>
          <w:sz w:val="20"/>
        </w:rPr>
        <w:t xml:space="preserve">5) перечень аккредитованных удостоверяющих центров, деятельность которых прекращена;</w:t>
      </w:r>
    </w:p>
    <w:bookmarkStart w:id="131" w:name="P131"/>
    <w:bookmarkEnd w:id="131"/>
    <w:p>
      <w:pPr>
        <w:pStyle w:val="0"/>
        <w:spacing w:before="200" w:line-rule="auto"/>
        <w:ind w:firstLine="540"/>
        <w:jc w:val="both"/>
      </w:pPr>
      <w:r>
        <w:rPr>
          <w:sz w:val="20"/>
        </w:rPr>
        <w:t xml:space="preserve">5.1) перечень доверенных третьих сторон, аккредитация которых досрочно прекращена;</w:t>
      </w:r>
    </w:p>
    <w:p>
      <w:pPr>
        <w:pStyle w:val="0"/>
        <w:jc w:val="both"/>
      </w:pPr>
      <w:r>
        <w:rPr>
          <w:sz w:val="20"/>
        </w:rPr>
        <w:t xml:space="preserve">(п. 5.1 введен Федеральным </w:t>
      </w:r>
      <w:hyperlink w:history="0" r:id="rId51"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spacing w:before="200" w:line-rule="auto"/>
        <w:ind w:firstLine="540"/>
        <w:jc w:val="both"/>
      </w:pPr>
      <w:r>
        <w:rPr>
          <w:sz w:val="20"/>
        </w:rPr>
        <w:t xml:space="preserve">5.2) перечень аккредитованных доверенных третьих сторон, аккредитация которых приостановлена;</w:t>
      </w:r>
    </w:p>
    <w:p>
      <w:pPr>
        <w:pStyle w:val="0"/>
        <w:jc w:val="both"/>
      </w:pPr>
      <w:r>
        <w:rPr>
          <w:sz w:val="20"/>
        </w:rPr>
        <w:t xml:space="preserve">(п. 5.2 введен Федеральным </w:t>
      </w:r>
      <w:hyperlink w:history="0" r:id="rId52"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spacing w:before="200" w:line-rule="auto"/>
        <w:ind w:firstLine="540"/>
        <w:jc w:val="both"/>
      </w:pPr>
      <w:r>
        <w:rPr>
          <w:sz w:val="20"/>
        </w:rPr>
        <w:t xml:space="preserve">5.3) перечень аккредитованных доверенных третьих сторон, деятельность которых прекращена;</w:t>
      </w:r>
    </w:p>
    <w:p>
      <w:pPr>
        <w:pStyle w:val="0"/>
        <w:jc w:val="both"/>
      </w:pPr>
      <w:r>
        <w:rPr>
          <w:sz w:val="20"/>
        </w:rPr>
        <w:t xml:space="preserve">(п. 5.3 введен Федеральным </w:t>
      </w:r>
      <w:hyperlink w:history="0" r:id="rId53"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spacing w:before="200" w:line-rule="auto"/>
        <w:ind w:firstLine="540"/>
        <w:jc w:val="both"/>
      </w:pPr>
      <w:r>
        <w:rPr>
          <w:sz w:val="20"/>
        </w:rPr>
        <w:t xml:space="preserve">6) реестры выданных аккредитованными удостоверяющими центрами квалифицированных сертификатов, переданные в уполномоченный федеральный орган в соответствии со </w:t>
      </w:r>
      <w:hyperlink w:history="0" w:anchor="P295" w:tooltip="Статья 15. Аккредитованный удостоверяющий центр">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4"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закона</w:t>
        </w:r>
      </w:hyperlink>
      <w:r>
        <w:rPr>
          <w:sz w:val="20"/>
        </w:rPr>
        <w:t xml:space="preserve"> от 30.12.2015 N 445-ФЗ)</w:t>
      </w:r>
    </w:p>
    <w:p>
      <w:pPr>
        <w:pStyle w:val="0"/>
        <w:spacing w:before="200" w:line-rule="auto"/>
        <w:ind w:firstLine="540"/>
        <w:jc w:val="both"/>
      </w:pPr>
      <w:r>
        <w:rPr>
          <w:sz w:val="20"/>
        </w:rPr>
        <w:t xml:space="preserve">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pPr>
        <w:pStyle w:val="0"/>
        <w:spacing w:before="200" w:line-rule="auto"/>
        <w:ind w:firstLine="540"/>
        <w:jc w:val="both"/>
      </w:pPr>
      <w:r>
        <w:rPr>
          <w:sz w:val="20"/>
        </w:rPr>
        <w:t xml:space="preserve">1) </w:t>
      </w:r>
      <w:hyperlink w:history="0" r:id="rId55" w:tooltip="Приказ Минцифры России от 02.11.2021 N 1134 &quot;Об утверждении Порядка передачи реестров выданных аккредитованными удостоверяющими центрами квалифицированных сертификатов ключей проверки электронной подписи и иной информации в федеральный орган исполнительной власти, уполномоченный в сфере использования электронной подписи, в случае прекращения деятельности аккредитованного удостоверяющего центра&quot; (Зарегистрировано в Минюсте России 30.11.2021 N 66141) {КонсультантПлюс}">
        <w:r>
          <w:rPr>
            <w:sz w:val="20"/>
            <w:color w:val="0000ff"/>
          </w:rPr>
          <w:t xml:space="preserve">порядок</w:t>
        </w:r>
      </w:hyperlink>
      <w:r>
        <w:rPr>
          <w:sz w:val="20"/>
        </w:rPr>
        <w:t xml:space="preserve"> передачи реестров выданных аккредитованными удостоверяющими центрами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pPr>
        <w:pStyle w:val="0"/>
        <w:jc w:val="both"/>
      </w:pPr>
      <w:r>
        <w:rPr>
          <w:sz w:val="20"/>
        </w:rPr>
        <w:t xml:space="preserve">(в ред. Федерального </w:t>
      </w:r>
      <w:hyperlink w:history="0" r:id="rId56"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закона</w:t>
        </w:r>
      </w:hyperlink>
      <w:r>
        <w:rPr>
          <w:sz w:val="20"/>
        </w:rPr>
        <w:t xml:space="preserve"> от 30.12.2015 N 445-ФЗ)</w:t>
      </w:r>
    </w:p>
    <w:p>
      <w:pPr>
        <w:pStyle w:val="0"/>
        <w:spacing w:before="200" w:line-rule="auto"/>
        <w:ind w:firstLine="540"/>
        <w:jc w:val="both"/>
      </w:pPr>
      <w:r>
        <w:rPr>
          <w:sz w:val="20"/>
        </w:rPr>
        <w:t xml:space="preserve">2) </w:t>
      </w:r>
      <w:hyperlink w:history="0" r:id="rId57" w:tooltip="Приказ Минцифры России от 08.11.2021 N 1138 &quot;Об утверждении Порядка формирования и ведения реестров выданных аккредитованными удостоверяющими центрами квалифицированных сертификатов ключей проверки электронной подписи, а также предоставления информации из таких реестров, включая требования к формату предоставления такой информации&quot; (Зарегистрировано в Минюсте России 30.11.2021 N 66117) {КонсультантПлюс}">
        <w:r>
          <w:rPr>
            <w:sz w:val="20"/>
            <w:color w:val="0000ff"/>
          </w:rPr>
          <w:t xml:space="preserve">порядок</w:t>
        </w:r>
      </w:hyperlink>
      <w:r>
        <w:rPr>
          <w:sz w:val="20"/>
        </w:rPr>
        <w:t xml:space="preserve"> формирования и ведения реестров выданных аккредитованными удостоверяющими центрами квалифицированных сертификатов, а также предоставления информации из таких реестров, включая требования к формату предоставления такой информации;</w:t>
      </w:r>
    </w:p>
    <w:p>
      <w:pPr>
        <w:pStyle w:val="0"/>
        <w:jc w:val="both"/>
      </w:pPr>
      <w:r>
        <w:rPr>
          <w:sz w:val="20"/>
        </w:rPr>
        <w:t xml:space="preserve">(в ред. Федеральных законов от 30.12.2015 </w:t>
      </w:r>
      <w:hyperlink w:history="0" r:id="rId58"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N 445-ФЗ</w:t>
        </w:r>
      </w:hyperlink>
      <w:r>
        <w:rPr>
          <w:sz w:val="20"/>
        </w:rPr>
        <w:t xml:space="preserve">, от 27.12.2019 </w:t>
      </w:r>
      <w:hyperlink w:history="0" r:id="rId59"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3) </w:t>
      </w:r>
      <w:hyperlink w:history="0" r:id="rId60" w:tooltip="Приказ Минцифры России от 29.10.2020 N 559 &quot;Об утверждении Административного регламента предоставления Министерством цифрового развития, связи и массовых коммуникаций Российской Федерации государственной услуги по аккредитации удостоверяющих центров и Административного регламента осуществления Министерством цифрового развития, связи и массовых коммуникаций Российской Федерации государственного контроля (надзора) за соблюдением аккредитованными удостоверяющими центрами требований, которые установлены Федерал {КонсультантПлюс}">
        <w:r>
          <w:rPr>
            <w:sz w:val="20"/>
            <w:color w:val="0000ff"/>
          </w:rPr>
          <w:t xml:space="preserve">правила</w:t>
        </w:r>
      </w:hyperlink>
      <w:r>
        <w:rPr>
          <w:sz w:val="20"/>
        </w:rPr>
        <w:t xml:space="preserve"> аккредитации удостоверяющих центров, доверенных третьих сторон, </w:t>
      </w:r>
      <w:hyperlink w:history="0" r:id="rId61" w:tooltip="Приказ Минцифры России от 29.10.2020 N 559 &quot;Об утверждении Административного регламента предоставления Министерством цифрового развития, связи и массовых коммуникаций Российской Федерации государственной услуги по аккредитации удостоверяющих центров и Административного регламента осуществления Министерством цифрового развития, связи и массовых коммуникаций Российской Федерации государственного контроля (надзора) за соблюдением аккредитованными удостоверяющими центрами требований, которые установлены Федерал {КонсультантПлюс}">
        <w:r>
          <w:rPr>
            <w:sz w:val="20"/>
            <w:color w:val="0000ff"/>
          </w:rPr>
          <w:t xml:space="preserve">порядок</w:t>
        </w:r>
      </w:hyperlink>
      <w:r>
        <w:rPr>
          <w:sz w:val="20"/>
        </w:rPr>
        <w:t xml:space="preserve"> проверки соблюдения аккредитованными удостоверяющими центрами, аккредитованными доверенными третьими сторонами требований, которые установлены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доверенные третьи стороны были аккредитованы;</w:t>
      </w:r>
    </w:p>
    <w:p>
      <w:pPr>
        <w:pStyle w:val="0"/>
        <w:jc w:val="both"/>
      </w:pPr>
      <w:r>
        <w:rPr>
          <w:sz w:val="20"/>
        </w:rPr>
        <w:t xml:space="preserve">(в ред. Федеральных законов от 30.12.2015 </w:t>
      </w:r>
      <w:hyperlink w:history="0" r:id="rId62"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N 445-ФЗ</w:t>
        </w:r>
      </w:hyperlink>
      <w:r>
        <w:rPr>
          <w:sz w:val="20"/>
        </w:rPr>
        <w:t xml:space="preserve">, от 27.12.2019 </w:t>
      </w:r>
      <w:hyperlink w:history="0" r:id="rId63"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476-ФЗ</w:t>
        </w:r>
      </w:hyperlink>
      <w:r>
        <w:rPr>
          <w:sz w:val="20"/>
        </w:rPr>
        <w:t xml:space="preserve">)</w:t>
      </w:r>
    </w:p>
    <w:bookmarkStart w:id="146" w:name="P146"/>
    <w:bookmarkEnd w:id="146"/>
    <w:p>
      <w:pPr>
        <w:pStyle w:val="0"/>
        <w:spacing w:before="200" w:line-rule="auto"/>
        <w:ind w:firstLine="540"/>
        <w:jc w:val="both"/>
      </w:pPr>
      <w:r>
        <w:rPr>
          <w:sz w:val="20"/>
        </w:rPr>
        <w:t xml:space="preserve">4) </w:t>
      </w:r>
      <w:r>
        <w:rPr>
          <w:sz w:val="20"/>
        </w:rPr>
        <w:t xml:space="preserve">требования</w:t>
      </w:r>
      <w:r>
        <w:rPr>
          <w:sz w:val="20"/>
        </w:rPr>
        <w:t xml:space="preserve"> к порядку реализации функций аккредитованного удостоверяющего центра, аккредитованной доверенной третьей стороны и исполнения их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w:t>
      </w:r>
    </w:p>
    <w:p>
      <w:pPr>
        <w:pStyle w:val="0"/>
        <w:jc w:val="both"/>
      </w:pPr>
      <w:r>
        <w:rPr>
          <w:sz w:val="20"/>
        </w:rPr>
        <w:t xml:space="preserve">(п. 4 введен Федеральным </w:t>
      </w:r>
      <w:hyperlink w:history="0" r:id="rId64"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законом</w:t>
        </w:r>
      </w:hyperlink>
      <w:r>
        <w:rPr>
          <w:sz w:val="20"/>
        </w:rPr>
        <w:t xml:space="preserve"> от 30.12.2015 N 445-ФЗ; в ред. Федерального </w:t>
      </w:r>
      <w:hyperlink w:history="0" r:id="rId65"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spacing w:before="200" w:line-rule="auto"/>
        <w:ind w:firstLine="540"/>
        <w:jc w:val="both"/>
      </w:pPr>
      <w:r>
        <w:rPr>
          <w:sz w:val="20"/>
        </w:rPr>
        <w:t xml:space="preserve">5) </w:t>
      </w:r>
      <w:hyperlink w:history="0" r:id="rId66" w:tooltip="Приказ Минкомсвязи России от 14.09.2020 N 472 &quot;Об утверждении Формата электронной подписи, обязательного для реализации всеми средствами электронной подписи&quot; (Зарегистрировано в Минюсте России 29.10.2020 N 60631) {КонсультантПлюс}">
        <w:r>
          <w:rPr>
            <w:sz w:val="20"/>
            <w:color w:val="0000ff"/>
          </w:rPr>
          <w:t xml:space="preserve">формат</w:t>
        </w:r>
      </w:hyperlink>
      <w:r>
        <w:rPr>
          <w:sz w:val="20"/>
        </w:rPr>
        <w:t xml:space="preserve"> электронной подписи, обязательный для реализации всеми средствами электронной подписи, по согласованию с федеральным органом исполнительной власти в области обеспечения безопасности;</w:t>
      </w:r>
    </w:p>
    <w:p>
      <w:pPr>
        <w:pStyle w:val="0"/>
        <w:jc w:val="both"/>
      </w:pPr>
      <w:r>
        <w:rPr>
          <w:sz w:val="20"/>
        </w:rPr>
        <w:t xml:space="preserve">(п. 5 введен Федеральным </w:t>
      </w:r>
      <w:hyperlink w:history="0" r:id="rId67"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законом</w:t>
        </w:r>
      </w:hyperlink>
      <w:r>
        <w:rPr>
          <w:sz w:val="20"/>
        </w:rPr>
        <w:t xml:space="preserve"> от 30.12.2015 N 445-ФЗ)</w:t>
      </w:r>
    </w:p>
    <w:p>
      <w:pPr>
        <w:pStyle w:val="0"/>
        <w:spacing w:before="200" w:line-rule="auto"/>
        <w:ind w:firstLine="540"/>
        <w:jc w:val="both"/>
      </w:pPr>
      <w:r>
        <w:rPr>
          <w:sz w:val="20"/>
        </w:rPr>
        <w:t xml:space="preserve">6) </w:t>
      </w:r>
      <w:hyperlink w:history="0" r:id="rId68" w:tooltip="Приказ Минцифры России от 19.11.2020 N 603 &quot;Об утверждении требований к порядку действий аккредитованного удостоверяющего центра при возникновении обоснованных сомнений относительно лица, давшего поручение на использование хранимых ключей электронной подписи, а также при приостановлении (прекращении) технической возможности использования хранимых ключей электронной подписи, включая информирование владельцев квалифицированных сертификатов ключей проверки электронной подписи о событиях, вызвавших приостановле {КонсультантПлюс}">
        <w:r>
          <w:rPr>
            <w:sz w:val="20"/>
            <w:color w:val="0000ff"/>
          </w:rPr>
          <w:t xml:space="preserve">требования</w:t>
        </w:r>
      </w:hyperlink>
      <w:r>
        <w:rPr>
          <w:sz w:val="20"/>
        </w:rPr>
        <w:t xml:space="preserve"> к порядку действий аккредитованного удостоверяющего центра при возникновении обоснованных сомнений относительно лица, давшего поручение на использование хранимых ключей электронной подписи, а также при приостановлении (прекращении) технической возможности использования хранимых ключей электронной подписи, включая информирование владельцев квалифицированных сертификатов о событиях, вызвавших приостановление (прекращение) технической возможности использования хранимых ключей электронной подписи, об их причинах и последствиях;</w:t>
      </w:r>
    </w:p>
    <w:p>
      <w:pPr>
        <w:pStyle w:val="0"/>
        <w:jc w:val="both"/>
      </w:pPr>
      <w:r>
        <w:rPr>
          <w:sz w:val="20"/>
        </w:rPr>
        <w:t xml:space="preserve">(п. 6 введен Федеральным </w:t>
      </w:r>
      <w:hyperlink w:history="0" r:id="rId69"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spacing w:before="200" w:line-rule="auto"/>
        <w:ind w:firstLine="540"/>
        <w:jc w:val="both"/>
      </w:pPr>
      <w:r>
        <w:rPr>
          <w:sz w:val="20"/>
        </w:rPr>
        <w:t xml:space="preserve">7) по согласованию с федеральным органом исполнительной власти в области обеспечения безопасности </w:t>
      </w:r>
      <w:hyperlink w:history="0" r:id="rId70" w:tooltip="Приказ Минцифры России от 26.11.2020 N 624 (ред. от 31.01.2022) &quot;Об утверждении перечня угроз безопасности, актуальных при идентификации заявителя - физического лица в аккредитованном удостоверяющем центре, выдаче квалифицированного сертификата без его личного присутствия с применением информационных технологий путем предоставления сведений из единой системы идентификации и аутентификации и единой информационной системы персональных данных, обеспечивающей обработку, сбор и хранение биометрических персональн {КонсультантПлюс}">
        <w:r>
          <w:rPr>
            <w:sz w:val="20"/>
            <w:color w:val="0000ff"/>
          </w:rPr>
          <w:t xml:space="preserve">перечень</w:t>
        </w:r>
      </w:hyperlink>
      <w:r>
        <w:rPr>
          <w:sz w:val="20"/>
        </w:rPr>
        <w:t xml:space="preserve"> угроз безопасности, актуальных при идентификации заявителя - физического лица в аккредитованном удостоверяющем центре, выдаче квалифицированного сертификата без его личного присутствия с применением информационных технологий путем предоставления сведений из единой системы идентификации и аутентификации и единой информационной системы персональных данных, обеспечивающей обработку,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 а также хранении и использовании ключа электронной подписи в аккредитованном удостоверяющем центре.</w:t>
      </w:r>
    </w:p>
    <w:p>
      <w:pPr>
        <w:pStyle w:val="0"/>
        <w:jc w:val="both"/>
      </w:pPr>
      <w:r>
        <w:rPr>
          <w:sz w:val="20"/>
        </w:rPr>
        <w:t xml:space="preserve">(п. 7 введен Федеральным </w:t>
      </w:r>
      <w:hyperlink w:history="0" r:id="rId71"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spacing w:before="200" w:line-rule="auto"/>
        <w:ind w:firstLine="540"/>
        <w:jc w:val="both"/>
      </w:pPr>
      <w:r>
        <w:rPr>
          <w:sz w:val="20"/>
        </w:rPr>
        <w:t xml:space="preserve">5. Федеральный орган исполнительной власти в области обеспечения безопасности:</w:t>
      </w:r>
    </w:p>
    <w:p>
      <w:pPr>
        <w:pStyle w:val="0"/>
        <w:spacing w:before="200" w:line-rule="auto"/>
        <w:ind w:firstLine="540"/>
        <w:jc w:val="both"/>
      </w:pPr>
      <w:r>
        <w:rPr>
          <w:sz w:val="20"/>
        </w:rPr>
        <w:t xml:space="preserve">1) по согласованию с уполномоченным федеральным органом устанавливает </w:t>
      </w:r>
      <w:hyperlink w:history="0" r:id="rId72" w:tooltip="Приказ ФСБ России от 27.12.2011 N 795 (ред. от 29.01.2021) &quot;Об утверждении Требований к форме квалифицированного сертификата ключа проверки электронной подписи&quot; (Зарегистрировано в Минюсте России 27.01.2012 N 23041) {КонсультантПлюс}">
        <w:r>
          <w:rPr>
            <w:sz w:val="20"/>
            <w:color w:val="0000ff"/>
          </w:rPr>
          <w:t xml:space="preserve">требования</w:t>
        </w:r>
      </w:hyperlink>
      <w:r>
        <w:rPr>
          <w:sz w:val="20"/>
        </w:rPr>
        <w:t xml:space="preserve"> к форме квалифицированного сертификата и </w:t>
      </w:r>
      <w:hyperlink w:history="0" r:id="rId73" w:tooltip="Приказ ФСБ России от 20.04.2021 N 154 &quot;Об утверждении Правил подтверждения владения ключом электронной подписи&quot; (Зарегистрировано в Минюсте России 31.05.2021 N 63700) {КонсультантПлюс}">
        <w:r>
          <w:rPr>
            <w:sz w:val="20"/>
            <w:color w:val="0000ff"/>
          </w:rPr>
          <w:t xml:space="preserve">правила</w:t>
        </w:r>
      </w:hyperlink>
      <w:r>
        <w:rPr>
          <w:sz w:val="20"/>
        </w:rPr>
        <w:t xml:space="preserve"> подтверждения владения ключом электронной подписи;</w:t>
      </w:r>
    </w:p>
    <w:p>
      <w:pPr>
        <w:pStyle w:val="0"/>
        <w:jc w:val="both"/>
      </w:pPr>
      <w:r>
        <w:rPr>
          <w:sz w:val="20"/>
        </w:rPr>
        <w:t xml:space="preserve">(п. 1 в ред. Федерального </w:t>
      </w:r>
      <w:hyperlink w:history="0" r:id="rId74"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закона</w:t>
        </w:r>
      </w:hyperlink>
      <w:r>
        <w:rPr>
          <w:sz w:val="20"/>
        </w:rPr>
        <w:t xml:space="preserve"> от 30.12.2015 N 445-ФЗ)</w:t>
      </w:r>
    </w:p>
    <w:bookmarkStart w:id="157" w:name="P157"/>
    <w:bookmarkEnd w:id="157"/>
    <w:p>
      <w:pPr>
        <w:pStyle w:val="0"/>
        <w:spacing w:before="200" w:line-rule="auto"/>
        <w:ind w:firstLine="540"/>
        <w:jc w:val="both"/>
      </w:pPr>
      <w:r>
        <w:rPr>
          <w:sz w:val="20"/>
        </w:rPr>
        <w:t xml:space="preserve">2) устанавливает требования к </w:t>
      </w:r>
      <w:hyperlink w:history="0" r:id="rId75" w:tooltip="Приказ ФСБ России от 27.12.2011 N 796 (ред. от 13.04.2022) &quot;Об утверждении Требований к средствам электронной подписи и Требований к средствам удостоверяющего центра&quot; (Зарегистрировано в Минюсте России 09.02.2012 N 23191) {КонсультантПлюс}">
        <w:r>
          <w:rPr>
            <w:sz w:val="20"/>
            <w:color w:val="0000ff"/>
          </w:rPr>
          <w:t xml:space="preserve">средствам</w:t>
        </w:r>
      </w:hyperlink>
      <w:r>
        <w:rPr>
          <w:sz w:val="20"/>
        </w:rPr>
        <w:t xml:space="preserve"> электронной подписи, </w:t>
      </w:r>
      <w:hyperlink w:history="0" r:id="rId76" w:tooltip="Приказ ФСБ России от 27.12.2011 N 796 (ред. от 13.04.2022) &quot;Об утверждении Требований к средствам электронной подписи и Требований к средствам удостоверяющего центра&quot; (Зарегистрировано в Минюсте России 09.02.2012 N 23191) {КонсультантПлюс}">
        <w:r>
          <w:rPr>
            <w:sz w:val="20"/>
            <w:color w:val="0000ff"/>
          </w:rPr>
          <w:t xml:space="preserve">средствам</w:t>
        </w:r>
      </w:hyperlink>
      <w:r>
        <w:rPr>
          <w:sz w:val="20"/>
        </w:rPr>
        <w:t xml:space="preserve"> удостоверяющего центра, за исключением указанных в </w:t>
      </w:r>
      <w:hyperlink w:history="0" w:anchor="P159" w:tooltip="2.1) устанавливает требования к средствам электронной подписи и средствам удостоверяющего центра, применяемым для реализации функций, предусмотренных частью 2.2 статьи 15 настоящего Федерального закона, включающие в себя в том числе требования по:">
        <w:r>
          <w:rPr>
            <w:sz w:val="20"/>
            <w:color w:val="0000ff"/>
          </w:rPr>
          <w:t xml:space="preserve">пункте 2.1</w:t>
        </w:r>
      </w:hyperlink>
      <w:r>
        <w:rPr>
          <w:sz w:val="20"/>
        </w:rPr>
        <w:t xml:space="preserve"> настоящей части, и </w:t>
      </w:r>
      <w:hyperlink w:history="0" r:id="rId77" w:tooltip="Приказ ФСБ России от 04.12.2020 N 556 (ред. от 13.04.2021) &quot;Об утверждении Требований к средствам доверенной третьей стороны, включая требования к используемым доверенной третьей стороной средствам электронной подписи&quot; (Зарегистрировано в Минюсте России 30.12.2020 N 61970) {КонсультантПлюс}">
        <w:r>
          <w:rPr>
            <w:sz w:val="20"/>
            <w:color w:val="0000ff"/>
          </w:rPr>
          <w:t xml:space="preserve">средствам</w:t>
        </w:r>
      </w:hyperlink>
      <w:r>
        <w:rPr>
          <w:sz w:val="20"/>
        </w:rPr>
        <w:t xml:space="preserve"> доверенной третьей стороны, включая требования к используемым доверенной третьей стороной средствам электронной подписи;</w:t>
      </w:r>
    </w:p>
    <w:p>
      <w:pPr>
        <w:pStyle w:val="0"/>
        <w:jc w:val="both"/>
      </w:pPr>
      <w:r>
        <w:rPr>
          <w:sz w:val="20"/>
        </w:rPr>
        <w:t xml:space="preserve">(в ред. Федерального </w:t>
      </w:r>
      <w:hyperlink w:history="0" r:id="rId78"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bookmarkStart w:id="159" w:name="P159"/>
    <w:bookmarkEnd w:id="159"/>
    <w:p>
      <w:pPr>
        <w:pStyle w:val="0"/>
        <w:spacing w:before="200" w:line-rule="auto"/>
        <w:ind w:firstLine="540"/>
        <w:jc w:val="both"/>
      </w:pPr>
      <w:r>
        <w:rPr>
          <w:sz w:val="20"/>
        </w:rPr>
        <w:t xml:space="preserve">2.1) устанавливает требования к средствам электронной подписи и средствам удостоверяющего центра, применяемым для реализации функций, предусмотренных </w:t>
      </w:r>
      <w:hyperlink w:history="0" w:anchor="P308" w:tooltip="2.2. Удостоверяющий центр, аккредитованный в соответствии с требованиями части 3.1 статьи 16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w:r>
          <w:rPr>
            <w:sz w:val="20"/>
            <w:color w:val="0000ff"/>
          </w:rPr>
          <w:t xml:space="preserve">частью 2.2 статьи 15</w:t>
        </w:r>
      </w:hyperlink>
      <w:r>
        <w:rPr>
          <w:sz w:val="20"/>
        </w:rPr>
        <w:t xml:space="preserve"> настоящего Федерального закона, включающие в себя в том числе требования по:</w:t>
      </w:r>
    </w:p>
    <w:p>
      <w:pPr>
        <w:pStyle w:val="0"/>
        <w:spacing w:before="200" w:line-rule="auto"/>
        <w:ind w:firstLine="540"/>
        <w:jc w:val="both"/>
      </w:pPr>
      <w:r>
        <w:rPr>
          <w:sz w:val="20"/>
        </w:rPr>
        <w:t xml:space="preserve">а) хранению ключей квалифицированной электронной подписи и автоматическому созданию такой подписи с их использованием по поручению соответствующих владельцев квалифицированных сертификатов;</w:t>
      </w:r>
    </w:p>
    <w:p>
      <w:pPr>
        <w:pStyle w:val="0"/>
        <w:spacing w:before="200" w:line-rule="auto"/>
        <w:ind w:firstLine="540"/>
        <w:jc w:val="both"/>
      </w:pPr>
      <w:r>
        <w:rPr>
          <w:sz w:val="20"/>
        </w:rPr>
        <w:t xml:space="preserve">б) аутентификации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pPr>
        <w:pStyle w:val="0"/>
        <w:spacing w:before="200" w:line-rule="auto"/>
        <w:ind w:firstLine="540"/>
        <w:jc w:val="both"/>
      </w:pPr>
      <w:r>
        <w:rPr>
          <w:sz w:val="20"/>
        </w:rPr>
        <w:t xml:space="preserve">в) защите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pPr>
        <w:pStyle w:val="0"/>
        <w:spacing w:before="200" w:line-rule="auto"/>
        <w:ind w:firstLine="540"/>
        <w:jc w:val="both"/>
      </w:pPr>
      <w:r>
        <w:rPr>
          <w:sz w:val="20"/>
        </w:rPr>
        <w:t xml:space="preserve">г) доказательству невозможности отказа владельца квалифицированного сертификата от поручения на создание квалифицированной электронной подписи;</w:t>
      </w:r>
    </w:p>
    <w:p>
      <w:pPr>
        <w:pStyle w:val="0"/>
        <w:jc w:val="both"/>
      </w:pPr>
      <w:r>
        <w:rPr>
          <w:sz w:val="20"/>
        </w:rPr>
        <w:t xml:space="preserve">(п. 2.1 введен Федеральным </w:t>
      </w:r>
      <w:hyperlink w:history="0" r:id="rId79"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spacing w:before="200" w:line-rule="auto"/>
        <w:ind w:firstLine="540"/>
        <w:jc w:val="both"/>
      </w:pPr>
      <w:r>
        <w:rPr>
          <w:sz w:val="20"/>
        </w:rPr>
        <w:t xml:space="preserve">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pPr>
        <w:pStyle w:val="0"/>
        <w:spacing w:before="200" w:line-rule="auto"/>
        <w:ind w:firstLine="540"/>
        <w:jc w:val="both"/>
      </w:pPr>
      <w:r>
        <w:rPr>
          <w:sz w:val="20"/>
        </w:rPr>
        <w:t xml:space="preserve">4) осуществляет подтверждение соответствия средств доверенной третьей стороны требованиям, установленным в соответствии с настоящим Федеральным законом, и публикует перечень таких средств.</w:t>
      </w:r>
    </w:p>
    <w:p>
      <w:pPr>
        <w:pStyle w:val="0"/>
        <w:jc w:val="both"/>
      </w:pPr>
      <w:r>
        <w:rPr>
          <w:sz w:val="20"/>
        </w:rPr>
        <w:t xml:space="preserve">(п. 4 в ред. Федерального </w:t>
      </w:r>
      <w:hyperlink w:history="0" r:id="rId80"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ind w:firstLine="540"/>
        <w:jc w:val="both"/>
      </w:pPr>
      <w:r>
        <w:rPr>
          <w:sz w:val="20"/>
        </w:rPr>
      </w:r>
    </w:p>
    <w:bookmarkStart w:id="169" w:name="P169"/>
    <w:bookmarkEnd w:id="169"/>
    <w:p>
      <w:pPr>
        <w:pStyle w:val="2"/>
        <w:outlineLvl w:val="0"/>
        <w:ind w:firstLine="540"/>
        <w:jc w:val="both"/>
      </w:pPr>
      <w:r>
        <w:rPr>
          <w:sz w:val="20"/>
        </w:rPr>
        <w:t xml:space="preserve">Статья 9. Использование простой электронной подписи</w:t>
      </w:r>
    </w:p>
    <w:p>
      <w:pPr>
        <w:pStyle w:val="0"/>
        <w:ind w:firstLine="540"/>
        <w:jc w:val="both"/>
      </w:pPr>
      <w:r>
        <w:rPr>
          <w:sz w:val="20"/>
        </w:rPr>
      </w:r>
    </w:p>
    <w:p>
      <w:pPr>
        <w:pStyle w:val="0"/>
        <w:ind w:firstLine="540"/>
        <w:jc w:val="both"/>
      </w:pPr>
      <w:r>
        <w:rPr>
          <w:sz w:val="20"/>
        </w:rPr>
        <w:t xml:space="preserve">1. Электронный документ считается подписанным простой электронной подписью при выполнении в том числе одного из следующих условий:</w:t>
      </w:r>
    </w:p>
    <w:p>
      <w:pPr>
        <w:pStyle w:val="0"/>
        <w:spacing w:before="200" w:line-rule="auto"/>
        <w:ind w:firstLine="540"/>
        <w:jc w:val="both"/>
      </w:pPr>
      <w:r>
        <w:rPr>
          <w:sz w:val="20"/>
        </w:rPr>
        <w:t xml:space="preserve">1) простая электронная подпись содержится в самом электронном документе;</w:t>
      </w:r>
    </w:p>
    <w:p>
      <w:pPr>
        <w:pStyle w:val="0"/>
        <w:spacing w:before="200" w:line-rule="auto"/>
        <w:ind w:firstLine="540"/>
        <w:jc w:val="both"/>
      </w:pPr>
      <w:r>
        <w:rPr>
          <w:sz w:val="20"/>
        </w:rPr>
        <w:t xml:space="preserve">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pPr>
        <w:pStyle w:val="0"/>
        <w:spacing w:before="200" w:line-rule="auto"/>
        <w:ind w:firstLine="540"/>
        <w:jc w:val="both"/>
      </w:pPr>
      <w:r>
        <w:rPr>
          <w:sz w:val="20"/>
        </w:rPr>
        <w:t xml:space="preserve">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pPr>
        <w:pStyle w:val="0"/>
        <w:spacing w:before="200" w:line-rule="auto"/>
        <w:ind w:firstLine="540"/>
        <w:jc w:val="both"/>
      </w:pPr>
      <w:r>
        <w:rPr>
          <w:sz w:val="20"/>
        </w:rPr>
        <w:t xml:space="preserve">1) правила определения лица, подписывающего электронный документ, по его простой электронной подписи;</w:t>
      </w:r>
    </w:p>
    <w:p>
      <w:pPr>
        <w:pStyle w:val="0"/>
        <w:spacing w:before="200" w:line-rule="auto"/>
        <w:ind w:firstLine="540"/>
        <w:jc w:val="both"/>
      </w:pPr>
      <w:r>
        <w:rPr>
          <w:sz w:val="20"/>
        </w:rPr>
        <w:t xml:space="preserve">2) обязанность лица, создающего и (или) использующего ключ простой электронной подписи, соблюдать его конфиденциальность.</w:t>
      </w:r>
    </w:p>
    <w:p>
      <w:pPr>
        <w:pStyle w:val="0"/>
        <w:spacing w:before="200" w:line-rule="auto"/>
        <w:ind w:firstLine="540"/>
        <w:jc w:val="both"/>
      </w:pPr>
      <w:r>
        <w:rPr>
          <w:sz w:val="20"/>
        </w:rPr>
        <w:t xml:space="preserve">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w:t>
      </w:r>
      <w:hyperlink w:history="0" w:anchor="P180" w:tooltip="Статья 10. Обязанности участников электронного взаимодействия при использовании усиленных электронных подписей">
        <w:r>
          <w:rPr>
            <w:sz w:val="20"/>
            <w:color w:val="0000ff"/>
          </w:rPr>
          <w:t xml:space="preserve">статьями 10</w:t>
        </w:r>
      </w:hyperlink>
      <w:r>
        <w:rPr>
          <w:sz w:val="20"/>
        </w:rPr>
        <w:t xml:space="preserve"> - </w:t>
      </w:r>
      <w:hyperlink w:history="0" w:anchor="P503" w:tooltip="Статья 18. Выдача квалифицированного сертификата">
        <w:r>
          <w:rPr>
            <w:sz w:val="20"/>
            <w:color w:val="0000ff"/>
          </w:rPr>
          <w:t xml:space="preserve">18</w:t>
        </w:r>
      </w:hyperlink>
      <w:r>
        <w:rPr>
          <w:sz w:val="20"/>
        </w:rPr>
        <w:t xml:space="preserve"> настоящего Федерального закона.</w:t>
      </w:r>
    </w:p>
    <w:p>
      <w:pPr>
        <w:pStyle w:val="0"/>
        <w:spacing w:before="200" w:line-rule="auto"/>
        <w:ind w:firstLine="540"/>
        <w:jc w:val="both"/>
      </w:pPr>
      <w:r>
        <w:rPr>
          <w:sz w:val="20"/>
        </w:rPr>
        <w:t xml:space="preserve">4. Использование простой электронной подписи для подписания электронных документов, содержащих </w:t>
      </w:r>
      <w:hyperlink w:history="0" r:id="rId8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тайну, или в информационной системе, содержащей сведения, составляющие государственную тайну, не допускается.</w:t>
      </w:r>
    </w:p>
    <w:p>
      <w:pPr>
        <w:pStyle w:val="0"/>
        <w:ind w:firstLine="540"/>
        <w:jc w:val="both"/>
      </w:pPr>
      <w:r>
        <w:rPr>
          <w:sz w:val="20"/>
        </w:rPr>
      </w:r>
    </w:p>
    <w:bookmarkStart w:id="180" w:name="P180"/>
    <w:bookmarkEnd w:id="180"/>
    <w:p>
      <w:pPr>
        <w:pStyle w:val="2"/>
        <w:outlineLvl w:val="0"/>
        <w:ind w:firstLine="540"/>
        <w:jc w:val="both"/>
      </w:pPr>
      <w:r>
        <w:rPr>
          <w:sz w:val="20"/>
        </w:rPr>
        <w:t xml:space="preserve">Статья 10. Обязанности участников электронного взаимодействия при использовании усиленных электронных подписей</w:t>
      </w:r>
    </w:p>
    <w:p>
      <w:pPr>
        <w:pStyle w:val="0"/>
        <w:ind w:firstLine="540"/>
        <w:jc w:val="both"/>
      </w:pPr>
      <w:r>
        <w:rPr>
          <w:sz w:val="20"/>
        </w:rPr>
      </w:r>
    </w:p>
    <w:p>
      <w:pPr>
        <w:pStyle w:val="0"/>
        <w:ind w:firstLine="540"/>
        <w:jc w:val="both"/>
      </w:pPr>
      <w:hyperlink w:history="0" r:id="rId82"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1</w:t>
        </w:r>
      </w:hyperlink>
      <w:r>
        <w:rPr>
          <w:sz w:val="20"/>
        </w:rPr>
        <w:t xml:space="preserve">. При использовании усиленных электронных подписей участники электронного взаимодействия обязаны:</w:t>
      </w:r>
    </w:p>
    <w:p>
      <w:pPr>
        <w:pStyle w:val="0"/>
        <w:jc w:val="both"/>
      </w:pPr>
      <w:r>
        <w:rPr>
          <w:sz w:val="20"/>
        </w:rPr>
        <w:t xml:space="preserve">(в ред. Федерального </w:t>
      </w:r>
      <w:hyperlink w:history="0" r:id="rId83"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spacing w:before="200" w:line-rule="auto"/>
        <w:ind w:firstLine="540"/>
        <w:jc w:val="both"/>
      </w:pPr>
      <w:r>
        <w:rPr>
          <w:sz w:val="20"/>
        </w:rPr>
        <w:t xml:space="preserve">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pPr>
        <w:pStyle w:val="0"/>
        <w:spacing w:before="200" w:line-rule="auto"/>
        <w:ind w:firstLine="540"/>
        <w:jc w:val="both"/>
      </w:pPr>
      <w:r>
        <w:rPr>
          <w:sz w:val="20"/>
        </w:rPr>
        <w:t xml:space="preserve">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pPr>
        <w:pStyle w:val="0"/>
        <w:spacing w:before="200" w:line-rule="auto"/>
        <w:ind w:firstLine="540"/>
        <w:jc w:val="both"/>
      </w:pPr>
      <w:r>
        <w:rPr>
          <w:sz w:val="20"/>
        </w:rPr>
        <w:t xml:space="preserve">3) не использовать ключ электронной подписи при наличии оснований полагать, что конфиденциальность данного ключа нарушена;</w:t>
      </w:r>
    </w:p>
    <w:p>
      <w:pPr>
        <w:pStyle w:val="0"/>
        <w:spacing w:before="200" w:line-rule="auto"/>
        <w:ind w:firstLine="540"/>
        <w:jc w:val="both"/>
      </w:pPr>
      <w:r>
        <w:rPr>
          <w:sz w:val="20"/>
        </w:rP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имеющие подтверждение соответствия требованиям, установленным в соответствии с настоящим Федеральным законом.</w:t>
      </w:r>
    </w:p>
    <w:p>
      <w:pPr>
        <w:pStyle w:val="0"/>
        <w:jc w:val="both"/>
      </w:pPr>
      <w:r>
        <w:rPr>
          <w:sz w:val="20"/>
        </w:rPr>
        <w:t xml:space="preserve">(в ред. Федерального </w:t>
      </w:r>
      <w:hyperlink w:history="0" r:id="rId84"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закона</w:t>
        </w:r>
      </w:hyperlink>
      <w:r>
        <w:rPr>
          <w:sz w:val="20"/>
        </w:rPr>
        <w:t xml:space="preserve"> от 30.12.2015 N 445-ФЗ)</w:t>
      </w:r>
    </w:p>
    <w:p>
      <w:pPr>
        <w:pStyle w:val="0"/>
        <w:spacing w:before="200" w:line-rule="auto"/>
        <w:ind w:firstLine="540"/>
        <w:jc w:val="both"/>
      </w:pPr>
      <w:r>
        <w:rPr>
          <w:sz w:val="20"/>
        </w:rPr>
        <w:t xml:space="preserve">2. Участники электронного взаимодействия не вправе устанавливать иные, за исключением предусмотренных настоящим Федеральным законом, ограничения признания усиленной квалифицированной электронной подписи. Нарушение запрета на ограничение или отказ от признания электронных документов, подписанных квалифицированной электронной подписью, соответствующей предъявляемым к ней требованиям, равнозначными документам на бумажном носителе, подписанным собственноручной подписью, а также нарушение запрета операторами государственных и муниципальных информационных систем, информационных систем, использование которых предусмотрено нормативными правовыми актами, или информационных систем общего пользования на предъявление требований о наличии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нормативными правовыми актами, по любым причинам, кроме предусмотренных настоящим Федеральным законом, не допускается.</w:t>
      </w:r>
    </w:p>
    <w:p>
      <w:pPr>
        <w:pStyle w:val="0"/>
        <w:jc w:val="both"/>
      </w:pPr>
      <w:r>
        <w:rPr>
          <w:sz w:val="20"/>
        </w:rPr>
        <w:t xml:space="preserve">(часть 2 введена Федеральным </w:t>
      </w:r>
      <w:hyperlink w:history="0" r:id="rId85"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ind w:firstLine="540"/>
        <w:jc w:val="both"/>
      </w:pPr>
      <w:r>
        <w:rPr>
          <w:sz w:val="20"/>
        </w:rPr>
      </w:r>
    </w:p>
    <w:p>
      <w:pPr>
        <w:pStyle w:val="2"/>
        <w:outlineLvl w:val="0"/>
        <w:ind w:firstLine="540"/>
        <w:jc w:val="both"/>
      </w:pPr>
      <w:r>
        <w:rPr>
          <w:sz w:val="20"/>
        </w:rPr>
        <w:t xml:space="preserve">Статья 11. Признание квалифицированной электронной подписи</w:t>
      </w:r>
    </w:p>
    <w:p>
      <w:pPr>
        <w:pStyle w:val="0"/>
        <w:ind w:firstLine="540"/>
        <w:jc w:val="both"/>
      </w:pPr>
      <w:r>
        <w:rPr>
          <w:sz w:val="20"/>
        </w:rPr>
      </w:r>
    </w:p>
    <w:p>
      <w:pPr>
        <w:pStyle w:val="0"/>
        <w:ind w:firstLine="540"/>
        <w:jc w:val="both"/>
      </w:pPr>
      <w:r>
        <w:rPr>
          <w:sz w:val="20"/>
        </w:rPr>
        <w:t xml:space="preserve">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pPr>
        <w:pStyle w:val="0"/>
        <w:spacing w:before="200" w:line-rule="auto"/>
        <w:ind w:firstLine="540"/>
        <w:jc w:val="both"/>
      </w:pPr>
      <w:r>
        <w:rPr>
          <w:sz w:val="20"/>
        </w:rPr>
        <w:t xml:space="preserve">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pPr>
        <w:pStyle w:val="0"/>
        <w:spacing w:before="200" w:line-rule="auto"/>
        <w:ind w:firstLine="540"/>
        <w:jc w:val="both"/>
      </w:pPr>
      <w:r>
        <w:rPr>
          <w:sz w:val="20"/>
        </w:rPr>
        <w:t xml:space="preserve">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pPr>
        <w:pStyle w:val="0"/>
        <w:spacing w:before="200" w:line-rule="auto"/>
        <w:ind w:firstLine="540"/>
        <w:jc w:val="both"/>
      </w:pPr>
      <w:r>
        <w:rPr>
          <w:sz w:val="20"/>
        </w:rPr>
        <w:t xml:space="preserve">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pPr>
        <w:pStyle w:val="0"/>
        <w:jc w:val="both"/>
      </w:pPr>
      <w:r>
        <w:rPr>
          <w:sz w:val="20"/>
        </w:rPr>
        <w:t xml:space="preserve">(в ред. Федерального </w:t>
      </w:r>
      <w:hyperlink w:history="0" r:id="rId86"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закона</w:t>
        </w:r>
      </w:hyperlink>
      <w:r>
        <w:rPr>
          <w:sz w:val="20"/>
        </w:rPr>
        <w:t xml:space="preserve"> от 30.12.2015 N 445-ФЗ)</w:t>
      </w:r>
    </w:p>
    <w:p>
      <w:pPr>
        <w:pStyle w:val="0"/>
        <w:spacing w:before="200" w:line-rule="auto"/>
        <w:ind w:firstLine="540"/>
        <w:jc w:val="both"/>
      </w:pPr>
      <w:r>
        <w:rPr>
          <w:sz w:val="20"/>
        </w:rPr>
        <w:t xml:space="preserve">4) утратил силу с 1 июля 2020 года. - Федеральный </w:t>
      </w:r>
      <w:hyperlink w:history="0" r:id="rId87"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27.12.2019 N 476-ФЗ.</w:t>
      </w:r>
    </w:p>
    <w:p>
      <w:pPr>
        <w:pStyle w:val="0"/>
        <w:ind w:firstLine="540"/>
        <w:jc w:val="both"/>
      </w:pPr>
      <w:r>
        <w:rPr>
          <w:sz w:val="20"/>
        </w:rPr>
      </w:r>
    </w:p>
    <w:p>
      <w:pPr>
        <w:pStyle w:val="2"/>
        <w:outlineLvl w:val="0"/>
        <w:ind w:firstLine="540"/>
        <w:jc w:val="both"/>
      </w:pPr>
      <w:r>
        <w:rPr>
          <w:sz w:val="20"/>
        </w:rPr>
        <w:t xml:space="preserve">Статья 12. Средства электронной подписи</w:t>
      </w:r>
    </w:p>
    <w:p>
      <w:pPr>
        <w:pStyle w:val="0"/>
        <w:ind w:firstLine="540"/>
        <w:jc w:val="both"/>
      </w:pPr>
      <w:r>
        <w:rPr>
          <w:sz w:val="20"/>
        </w:rPr>
      </w:r>
    </w:p>
    <w:p>
      <w:pPr>
        <w:pStyle w:val="0"/>
        <w:ind w:firstLine="540"/>
        <w:jc w:val="both"/>
      </w:pPr>
      <w:r>
        <w:rPr>
          <w:sz w:val="20"/>
        </w:rPr>
        <w:t xml:space="preserve">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pPr>
        <w:pStyle w:val="0"/>
        <w:spacing w:before="200" w:line-rule="auto"/>
        <w:ind w:firstLine="540"/>
        <w:jc w:val="both"/>
      </w:pPr>
      <w:r>
        <w:rPr>
          <w:sz w:val="20"/>
        </w:rPr>
        <w:t xml:space="preserve">1) позволяют установить факт изменения подписанного электронного документа после момента его подписания;</w:t>
      </w:r>
    </w:p>
    <w:p>
      <w:pPr>
        <w:pStyle w:val="0"/>
        <w:spacing w:before="200" w:line-rule="auto"/>
        <w:ind w:firstLine="540"/>
        <w:jc w:val="both"/>
      </w:pPr>
      <w:r>
        <w:rPr>
          <w:sz w:val="20"/>
        </w:rPr>
        <w:t xml:space="preserve">2) обеспечивают практическую невозможность вычисления ключа электронной подписи из электронной подписи или из ключа ее проверки;</w:t>
      </w:r>
    </w:p>
    <w:p>
      <w:pPr>
        <w:pStyle w:val="0"/>
        <w:spacing w:before="200" w:line-rule="auto"/>
        <w:ind w:firstLine="540"/>
        <w:jc w:val="both"/>
      </w:pPr>
      <w:r>
        <w:rPr>
          <w:sz w:val="20"/>
        </w:rPr>
        <w:t xml:space="preserve">3) позволяют создать электронную подпись в формате,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обеспечивающем возможность ее проверки всеми средствами электронной подписи.</w:t>
      </w:r>
    </w:p>
    <w:p>
      <w:pPr>
        <w:pStyle w:val="0"/>
        <w:jc w:val="both"/>
      </w:pPr>
      <w:r>
        <w:rPr>
          <w:sz w:val="20"/>
        </w:rPr>
        <w:t xml:space="preserve">(п. 3 введен Федеральным </w:t>
      </w:r>
      <w:hyperlink w:history="0" r:id="rId88"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законом</w:t>
        </w:r>
      </w:hyperlink>
      <w:r>
        <w:rPr>
          <w:sz w:val="20"/>
        </w:rPr>
        <w:t xml:space="preserve"> от 30.12.2015 N 445-ФЗ)</w:t>
      </w:r>
    </w:p>
    <w:bookmarkStart w:id="208" w:name="P208"/>
    <w:bookmarkEnd w:id="208"/>
    <w:p>
      <w:pPr>
        <w:pStyle w:val="0"/>
        <w:spacing w:before="200" w:line-rule="auto"/>
        <w:ind w:firstLine="540"/>
        <w:jc w:val="both"/>
      </w:pPr>
      <w:r>
        <w:rPr>
          <w:sz w:val="20"/>
        </w:rPr>
        <w:t xml:space="preserve">2. При создании электронной подписи средства электронной подписи должны:</w:t>
      </w:r>
    </w:p>
    <w:p>
      <w:pPr>
        <w:pStyle w:val="0"/>
        <w:spacing w:before="200" w:line-rule="auto"/>
        <w:ind w:firstLine="540"/>
        <w:jc w:val="both"/>
      </w:pPr>
      <w:r>
        <w:rPr>
          <w:sz w:val="20"/>
        </w:rPr>
        <w:t xml:space="preserve">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подписываемой с использованием указанных средств, лицу, осуществляющему создание электронной подписи, содержание информации, подписание которой производится;</w:t>
      </w:r>
    </w:p>
    <w:p>
      <w:pPr>
        <w:pStyle w:val="0"/>
        <w:jc w:val="both"/>
      </w:pPr>
      <w:r>
        <w:rPr>
          <w:sz w:val="20"/>
        </w:rPr>
        <w:t xml:space="preserve">(п. 1 в ред. Федерального </w:t>
      </w:r>
      <w:hyperlink w:history="0" r:id="rId89"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закона</w:t>
        </w:r>
      </w:hyperlink>
      <w:r>
        <w:rPr>
          <w:sz w:val="20"/>
        </w:rPr>
        <w:t xml:space="preserve"> от 30.12.2015 N 445-ФЗ)</w:t>
      </w:r>
    </w:p>
    <w:p>
      <w:pPr>
        <w:pStyle w:val="0"/>
        <w:spacing w:before="200" w:line-rule="auto"/>
        <w:ind w:firstLine="540"/>
        <w:jc w:val="both"/>
      </w:pPr>
      <w:r>
        <w:rPr>
          <w:sz w:val="20"/>
        </w:rPr>
        <w:t xml:space="preserve">2) создавать электронную подпись только после подтверждения лицом, подписывающим электронный документ, операции по созданию электронной подписи;</w:t>
      </w:r>
    </w:p>
    <w:p>
      <w:pPr>
        <w:pStyle w:val="0"/>
        <w:spacing w:before="200" w:line-rule="auto"/>
        <w:ind w:firstLine="540"/>
        <w:jc w:val="both"/>
      </w:pPr>
      <w:r>
        <w:rPr>
          <w:sz w:val="20"/>
        </w:rPr>
        <w:t xml:space="preserve">3) однозначно показывать, что электронная подпись создана.</w:t>
      </w:r>
    </w:p>
    <w:bookmarkStart w:id="213" w:name="P213"/>
    <w:bookmarkEnd w:id="213"/>
    <w:p>
      <w:pPr>
        <w:pStyle w:val="0"/>
        <w:spacing w:before="200" w:line-rule="auto"/>
        <w:ind w:firstLine="540"/>
        <w:jc w:val="both"/>
      </w:pPr>
      <w:r>
        <w:rPr>
          <w:sz w:val="20"/>
        </w:rPr>
        <w:t xml:space="preserve">3. При проверке электронной подписи средства электронной подписи должны:</w:t>
      </w:r>
    </w:p>
    <w:p>
      <w:pPr>
        <w:pStyle w:val="0"/>
        <w:spacing w:before="200" w:line-rule="auto"/>
        <w:ind w:firstLine="540"/>
        <w:jc w:val="both"/>
      </w:pPr>
      <w:r>
        <w:rPr>
          <w:sz w:val="20"/>
        </w:rPr>
        <w:t xml:space="preserve">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подписанной с использованием указанных средств, содержание электронного документа, подписанного электронной подписью, включая визуализацию данной электронной подписи, содержащую информацию о том, что такой документ подписан электронной подписью, а также о номере, владельце и периоде действия сертификата ключа проверки электронной подписи;</w:t>
      </w:r>
    </w:p>
    <w:p>
      <w:pPr>
        <w:pStyle w:val="0"/>
        <w:jc w:val="both"/>
      </w:pPr>
      <w:r>
        <w:rPr>
          <w:sz w:val="20"/>
        </w:rPr>
        <w:t xml:space="preserve">(в ред. Федеральных законов от 30.12.2015 </w:t>
      </w:r>
      <w:hyperlink w:history="0" r:id="rId90"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N 445-ФЗ</w:t>
        </w:r>
      </w:hyperlink>
      <w:r>
        <w:rPr>
          <w:sz w:val="20"/>
        </w:rPr>
        <w:t xml:space="preserve">, от 27.12.2019 </w:t>
      </w:r>
      <w:hyperlink w:history="0" r:id="rId91"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2) показывать информацию о внесении изменений в подписанный электронной подписью электронный документ;</w:t>
      </w:r>
    </w:p>
    <w:p>
      <w:pPr>
        <w:pStyle w:val="0"/>
        <w:spacing w:before="200" w:line-rule="auto"/>
        <w:ind w:firstLine="540"/>
        <w:jc w:val="both"/>
      </w:pPr>
      <w:r>
        <w:rPr>
          <w:sz w:val="20"/>
        </w:rPr>
        <w:t xml:space="preserve">3) указывать на лицо, с использованием ключа электронной подписи которого подписаны электронные документы.</w:t>
      </w:r>
    </w:p>
    <w:p>
      <w:pPr>
        <w:pStyle w:val="0"/>
        <w:spacing w:before="200" w:line-rule="auto"/>
        <w:ind w:firstLine="540"/>
        <w:jc w:val="both"/>
      </w:pPr>
      <w:r>
        <w:rPr>
          <w:sz w:val="20"/>
        </w:rPr>
        <w:t xml:space="preserve">4. Средства электронной подписи, предназначенные для создания электронных подписей в электронных документах, содержащих </w:t>
      </w:r>
      <w:hyperlink w:history="0" r:id="rId9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w:t>
      </w:r>
      <w:r>
        <w:rPr>
          <w:sz w:val="20"/>
        </w:rPr>
        <w:t xml:space="preserve">законодательством</w:t>
      </w:r>
      <w:r>
        <w:rPr>
          <w:sz w:val="20"/>
        </w:rPr>
        <w:t xml:space="preserve"> Российской Федерации.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pPr>
        <w:pStyle w:val="0"/>
        <w:spacing w:before="200" w:line-rule="auto"/>
        <w:ind w:firstLine="540"/>
        <w:jc w:val="both"/>
      </w:pPr>
      <w:r>
        <w:rPr>
          <w:sz w:val="20"/>
        </w:rPr>
        <w:t xml:space="preserve">5. Требования </w:t>
      </w:r>
      <w:hyperlink w:history="0" w:anchor="P208" w:tooltip="2. При создании электронной подписи средства электронной подписи должны:">
        <w:r>
          <w:rPr>
            <w:sz w:val="20"/>
            <w:color w:val="0000ff"/>
          </w:rPr>
          <w:t xml:space="preserve">частей 2</w:t>
        </w:r>
      </w:hyperlink>
      <w:r>
        <w:rPr>
          <w:sz w:val="20"/>
        </w:rPr>
        <w:t xml:space="preserve"> и </w:t>
      </w:r>
      <w:hyperlink w:history="0" w:anchor="P213" w:tooltip="3. При проверке электронной подписи средства электронной подписи должны:">
        <w:r>
          <w:rPr>
            <w:sz w:val="20"/>
            <w:color w:val="0000ff"/>
          </w:rPr>
          <w:t xml:space="preserve">3</w:t>
        </w:r>
      </w:hyperlink>
      <w:r>
        <w:rPr>
          <w:sz w:val="20"/>
        </w:rPr>
        <w:t xml:space="preserve"> настоящей статьи не применяются к средствам электронной подписи, используемым для автоматического создания и (или) автоматической проверки электронных подписей в информационной системе.</w:t>
      </w:r>
    </w:p>
    <w:p>
      <w:pPr>
        <w:pStyle w:val="0"/>
        <w:ind w:firstLine="540"/>
        <w:jc w:val="both"/>
      </w:pPr>
      <w:r>
        <w:rPr>
          <w:sz w:val="20"/>
        </w:rPr>
      </w:r>
    </w:p>
    <w:bookmarkStart w:id="221" w:name="P221"/>
    <w:bookmarkEnd w:id="221"/>
    <w:p>
      <w:pPr>
        <w:pStyle w:val="2"/>
        <w:outlineLvl w:val="0"/>
        <w:ind w:firstLine="540"/>
        <w:jc w:val="both"/>
      </w:pPr>
      <w:r>
        <w:rPr>
          <w:sz w:val="20"/>
        </w:rPr>
        <w:t xml:space="preserve">Статья 13. Удостоверяющий центр</w:t>
      </w:r>
    </w:p>
    <w:p>
      <w:pPr>
        <w:pStyle w:val="0"/>
        <w:ind w:firstLine="540"/>
        <w:jc w:val="both"/>
      </w:pPr>
      <w:r>
        <w:rPr>
          <w:sz w:val="20"/>
        </w:rPr>
      </w:r>
    </w:p>
    <w:p>
      <w:pPr>
        <w:pStyle w:val="0"/>
        <w:ind w:firstLine="540"/>
        <w:jc w:val="both"/>
      </w:pPr>
      <w:r>
        <w:rPr>
          <w:sz w:val="20"/>
        </w:rPr>
        <w:t xml:space="preserve">1. Удостоверяющий центр:</w:t>
      </w:r>
    </w:p>
    <w:p>
      <w:pPr>
        <w:pStyle w:val="0"/>
        <w:spacing w:before="200" w:line-rule="auto"/>
        <w:ind w:firstLine="540"/>
        <w:jc w:val="both"/>
      </w:pPr>
      <w:r>
        <w:rPr>
          <w:sz w:val="20"/>
        </w:rPr>
        <w:t xml:space="preserve">1) создает сертификаты ключей проверки электронных подписей и выдает такие сертификаты заявителям при условии идентификации заявителя.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w:history="0" r:id="rId93"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отказывается от использования шифровальных (криптографических) средств, указанных в </w:t>
      </w:r>
      <w:hyperlink w:history="0" r:id="rId94"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части 19 статьи 14.1</w:t>
        </w:r>
      </w:hyperlink>
      <w:r>
        <w:rPr>
          <w:sz w:val="20"/>
        </w:rPr>
        <w:t xml:space="preserve">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Создание сертификатов ключей проверки электронных подписей и выдача таких сертификатов заявителям в отношении усиленных неквалифицированных электронных подписей также могут осуществляться при определении лица, подающего заявление в электронной форме без личного присутствия с использованием простой электронной подписи, ключ которой получен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 при условии организации взаимодействия удостоверяющего центра с единой системой идентификации и аутентификации, гражданами (физическими лицами) и организациями с применением прошедших в установленном порядке процедуру оценки соответствия средств защиты информации;</w:t>
      </w:r>
    </w:p>
    <w:p>
      <w:pPr>
        <w:pStyle w:val="0"/>
        <w:jc w:val="both"/>
      </w:pPr>
      <w:r>
        <w:rPr>
          <w:sz w:val="20"/>
        </w:rPr>
        <w:t xml:space="preserve">(п. 1 в ред. Федерального </w:t>
      </w:r>
      <w:hyperlink w:history="0" r:id="rId95"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spacing w:before="200" w:line-rule="auto"/>
        <w:ind w:firstLine="540"/>
        <w:jc w:val="both"/>
      </w:pPr>
      <w:r>
        <w:rPr>
          <w:sz w:val="20"/>
        </w:rPr>
        <w:t xml:space="preserve">1.1) осуществляет в соответствии с </w:t>
      </w:r>
      <w:hyperlink w:history="0" r:id="rId96" w:tooltip="Приказ ФСБ России от 20.04.2021 N 154 &quot;Об утверждении Правил подтверждения владения ключом электронной подписи&quot; (Зарегистрировано в Минюсте России 31.05.2021 N 63700) {КонсультантПлюс}">
        <w:r>
          <w:rPr>
            <w:sz w:val="20"/>
            <w:color w:val="0000ff"/>
          </w:rPr>
          <w:t xml:space="preserve">правилами</w:t>
        </w:r>
      </w:hyperlink>
      <w:r>
        <w:rPr>
          <w:sz w:val="20"/>
        </w:rPr>
        <w:t xml:space="preserve"> подтверждения владения ключом электронной подписи подтверждение владения заявителем ключом электронной подписи, соответствующим ключу проверки электронной подписи, указанному им для получения сертификата ключа проверки электронной подписи;</w:t>
      </w:r>
    </w:p>
    <w:p>
      <w:pPr>
        <w:pStyle w:val="0"/>
        <w:jc w:val="both"/>
      </w:pPr>
      <w:r>
        <w:rPr>
          <w:sz w:val="20"/>
        </w:rPr>
        <w:t xml:space="preserve">(п. 1.1 введен Федеральным </w:t>
      </w:r>
      <w:hyperlink w:history="0" r:id="rId97"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законом</w:t>
        </w:r>
      </w:hyperlink>
      <w:r>
        <w:rPr>
          <w:sz w:val="20"/>
        </w:rPr>
        <w:t xml:space="preserve"> от 30.12.2015 N 445-ФЗ)</w:t>
      </w:r>
    </w:p>
    <w:p>
      <w:pPr>
        <w:pStyle w:val="0"/>
        <w:spacing w:before="200" w:line-rule="auto"/>
        <w:ind w:firstLine="540"/>
        <w:jc w:val="both"/>
      </w:pPr>
      <w:r>
        <w:rPr>
          <w:sz w:val="20"/>
        </w:rPr>
        <w:t xml:space="preserve">2) устанавливает сроки действия сертификатов ключей проверки электронных подписей;</w:t>
      </w:r>
    </w:p>
    <w:p>
      <w:pPr>
        <w:pStyle w:val="0"/>
        <w:spacing w:before="200" w:line-rule="auto"/>
        <w:ind w:firstLine="540"/>
        <w:jc w:val="both"/>
      </w:pPr>
      <w:r>
        <w:rPr>
          <w:sz w:val="20"/>
        </w:rPr>
        <w:t xml:space="preserve">3) аннулирует выданные этим удостоверяющим центром сертификаты ключей проверки электронных подписей;</w:t>
      </w:r>
    </w:p>
    <w:p>
      <w:pPr>
        <w:pStyle w:val="0"/>
        <w:spacing w:before="200" w:line-rule="auto"/>
        <w:ind w:firstLine="540"/>
        <w:jc w:val="both"/>
      </w:pPr>
      <w:r>
        <w:rPr>
          <w:sz w:val="20"/>
        </w:rPr>
        <w:t xml:space="preserve">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
    <w:p>
      <w:pPr>
        <w:pStyle w:val="0"/>
        <w:spacing w:before="200" w:line-rule="auto"/>
        <w:ind w:firstLine="540"/>
        <w:jc w:val="both"/>
      </w:pPr>
      <w:r>
        <w:rPr>
          <w:sz w:val="20"/>
        </w:rPr>
        <w:t xml:space="preserve">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
    <w:p>
      <w:pPr>
        <w:pStyle w:val="0"/>
        <w:spacing w:before="200" w:line-rule="auto"/>
        <w:ind w:firstLine="540"/>
        <w:jc w:val="both"/>
      </w:pPr>
      <w:r>
        <w:rPr>
          <w:sz w:val="20"/>
        </w:rPr>
        <w:t xml:space="preserve">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pPr>
        <w:pStyle w:val="0"/>
        <w:spacing w:before="200" w:line-rule="auto"/>
        <w:ind w:firstLine="540"/>
        <w:jc w:val="both"/>
      </w:pPr>
      <w:r>
        <w:rPr>
          <w:sz w:val="20"/>
        </w:rPr>
        <w:t xml:space="preserve">7) создает по обращениям заявителей ключи электронных подписей и ключи проверки электронных подписей;</w:t>
      </w:r>
    </w:p>
    <w:p>
      <w:pPr>
        <w:pStyle w:val="0"/>
        <w:spacing w:before="200" w:line-rule="auto"/>
        <w:ind w:firstLine="540"/>
        <w:jc w:val="both"/>
      </w:pPr>
      <w:r>
        <w:rPr>
          <w:sz w:val="20"/>
        </w:rPr>
        <w:t xml:space="preserve">8) проверяет уникальность ключей проверки электронных подписей в реестре сертификатов;</w:t>
      </w:r>
    </w:p>
    <w:p>
      <w:pPr>
        <w:pStyle w:val="0"/>
        <w:spacing w:before="200" w:line-rule="auto"/>
        <w:ind w:firstLine="540"/>
        <w:jc w:val="both"/>
      </w:pPr>
      <w:r>
        <w:rPr>
          <w:sz w:val="20"/>
        </w:rPr>
        <w:t xml:space="preserve">9) осуществляет по обращениям участников электронного взаимодействия проверку электронных подписей;</w:t>
      </w:r>
    </w:p>
    <w:p>
      <w:pPr>
        <w:pStyle w:val="0"/>
        <w:spacing w:before="200" w:line-rule="auto"/>
        <w:ind w:firstLine="540"/>
        <w:jc w:val="both"/>
      </w:pPr>
      <w:r>
        <w:rPr>
          <w:sz w:val="20"/>
        </w:rPr>
        <w:t xml:space="preserve">10) осуществляет иную связанную с использованием электронной подписи деятельность.</w:t>
      </w:r>
    </w:p>
    <w:p>
      <w:pPr>
        <w:pStyle w:val="0"/>
        <w:spacing w:before="200" w:line-rule="auto"/>
        <w:ind w:firstLine="540"/>
        <w:jc w:val="both"/>
      </w:pPr>
      <w:r>
        <w:rPr>
          <w:sz w:val="20"/>
        </w:rPr>
        <w:t xml:space="preserve">2. Удостоверяющий центр обязан:</w:t>
      </w:r>
    </w:p>
    <w:p>
      <w:pPr>
        <w:pStyle w:val="0"/>
        <w:spacing w:before="200" w:line-rule="auto"/>
        <w:ind w:firstLine="540"/>
        <w:jc w:val="both"/>
      </w:pPr>
      <w:r>
        <w:rPr>
          <w:sz w:val="20"/>
        </w:rPr>
        <w:t xml:space="preserve">1) информировать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pPr>
        <w:pStyle w:val="0"/>
        <w:jc w:val="both"/>
      </w:pPr>
      <w:r>
        <w:rPr>
          <w:sz w:val="20"/>
        </w:rPr>
        <w:t xml:space="preserve">(в ред. Федерального </w:t>
      </w:r>
      <w:hyperlink w:history="0" r:id="rId98"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spacing w:before="200" w:line-rule="auto"/>
        <w:ind w:firstLine="540"/>
        <w:jc w:val="both"/>
      </w:pPr>
      <w:r>
        <w:rPr>
          <w:sz w:val="20"/>
        </w:rPr>
        <w:t xml:space="preserve">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pPr>
        <w:pStyle w:val="0"/>
        <w:spacing w:before="200" w:line-rule="auto"/>
        <w:ind w:firstLine="540"/>
        <w:jc w:val="both"/>
      </w:pPr>
      <w:r>
        <w:rPr>
          <w:sz w:val="20"/>
        </w:rPr>
        <w:t xml:space="preserve">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pPr>
        <w:pStyle w:val="0"/>
        <w:spacing w:before="200" w:line-rule="auto"/>
        <w:ind w:firstLine="540"/>
        <w:jc w:val="both"/>
      </w:pPr>
      <w:r>
        <w:rPr>
          <w:sz w:val="20"/>
        </w:rPr>
        <w:t xml:space="preserve">4) обеспечивать конфиденциальность созданных удостоверяющим центром ключей электронных подписей;</w:t>
      </w:r>
    </w:p>
    <w:bookmarkStart w:id="243" w:name="P243"/>
    <w:bookmarkEnd w:id="243"/>
    <w:p>
      <w:pPr>
        <w:pStyle w:val="0"/>
        <w:spacing w:before="200" w:line-rule="auto"/>
        <w:ind w:firstLine="540"/>
        <w:jc w:val="both"/>
      </w:pPr>
      <w:r>
        <w:rPr>
          <w:sz w:val="20"/>
        </w:rPr>
        <w:t xml:space="preserve">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w:t>
      </w:r>
    </w:p>
    <w:p>
      <w:pPr>
        <w:pStyle w:val="0"/>
        <w:jc w:val="both"/>
      </w:pPr>
      <w:r>
        <w:rPr>
          <w:sz w:val="20"/>
        </w:rPr>
        <w:t xml:space="preserve">(п. 5 введен Федеральным </w:t>
      </w:r>
      <w:hyperlink w:history="0" r:id="rId99"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законом</w:t>
        </w:r>
      </w:hyperlink>
      <w:r>
        <w:rPr>
          <w:sz w:val="20"/>
        </w:rPr>
        <w:t xml:space="preserve"> от 30.12.2015 N 445-ФЗ)</w:t>
      </w:r>
    </w:p>
    <w:bookmarkStart w:id="245" w:name="P245"/>
    <w:bookmarkEnd w:id="245"/>
    <w:p>
      <w:pPr>
        <w:pStyle w:val="0"/>
        <w:spacing w:before="200" w:line-rule="auto"/>
        <w:ind w:firstLine="540"/>
        <w:jc w:val="both"/>
      </w:pPr>
      <w:r>
        <w:rPr>
          <w:sz w:val="20"/>
        </w:rPr>
        <w:t xml:space="preserve">6)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w:t>
      </w:r>
    </w:p>
    <w:p>
      <w:pPr>
        <w:pStyle w:val="0"/>
        <w:jc w:val="both"/>
      </w:pPr>
      <w:r>
        <w:rPr>
          <w:sz w:val="20"/>
        </w:rPr>
        <w:t xml:space="preserve">(п. 6 введен Федеральным </w:t>
      </w:r>
      <w:hyperlink w:history="0" r:id="rId100"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законом</w:t>
        </w:r>
      </w:hyperlink>
      <w:r>
        <w:rPr>
          <w:sz w:val="20"/>
        </w:rPr>
        <w:t xml:space="preserve"> от 30.12.2015 N 445-ФЗ)</w:t>
      </w:r>
    </w:p>
    <w:p>
      <w:pPr>
        <w:pStyle w:val="0"/>
        <w:spacing w:before="200" w:line-rule="auto"/>
        <w:ind w:firstLine="540"/>
        <w:jc w:val="both"/>
      </w:pPr>
      <w:r>
        <w:rPr>
          <w:sz w:val="20"/>
        </w:rPr>
        <w:t xml:space="preserve">7) незамедлительно информировать владельца квалифицированного сертификата о выявленных случаях приостановления (прекращения) технической возможности использования ключа электронной подписи, не предусмотренных соглашением сторон, или возникновения у аккредитованного удостоверяющего центра обоснованных сомнений в получении поручения от уполномоченного соглашением сторон лица об использовании ключа электронной подписи (при осуществлении аккредитованным удостоверяющим центром деятельности, предусмотренной </w:t>
      </w:r>
      <w:hyperlink w:history="0" w:anchor="P308" w:tooltip="2.2. Удостоверяющий центр, аккредитованный в соответствии с требованиями части 3.1 статьи 16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w:r>
          <w:rPr>
            <w:sz w:val="20"/>
            <w:color w:val="0000ff"/>
          </w:rPr>
          <w:t xml:space="preserve">частью 2.2 статьи 15</w:t>
        </w:r>
      </w:hyperlink>
      <w:r>
        <w:rPr>
          <w:sz w:val="20"/>
        </w:rPr>
        <w:t xml:space="preserve"> настоящего Федерального закона).</w:t>
      </w:r>
    </w:p>
    <w:p>
      <w:pPr>
        <w:pStyle w:val="0"/>
        <w:jc w:val="both"/>
      </w:pPr>
      <w:r>
        <w:rPr>
          <w:sz w:val="20"/>
        </w:rPr>
        <w:t xml:space="preserve">(п. 7 введен Федеральным </w:t>
      </w:r>
      <w:hyperlink w:history="0" r:id="rId101"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spacing w:before="200" w:line-rule="auto"/>
        <w:ind w:firstLine="540"/>
        <w:jc w:val="both"/>
      </w:pPr>
      <w:r>
        <w:rPr>
          <w:sz w:val="20"/>
        </w:rPr>
        <w:t xml:space="preserve">2.1. Удостоверяющему центру запрещается указывать в создаваемом им сертификате ключа проверки электронной подписи ключ проверки электронной подписи, который содержится в сертификате ключа проверки электронной подписи, выданном этому удостоверяющему центру любым другим удостоверяющим центром.</w:t>
      </w:r>
    </w:p>
    <w:p>
      <w:pPr>
        <w:pStyle w:val="0"/>
        <w:jc w:val="both"/>
      </w:pPr>
      <w:r>
        <w:rPr>
          <w:sz w:val="20"/>
        </w:rPr>
        <w:t xml:space="preserve">(часть 2.1 введена Федеральным </w:t>
      </w:r>
      <w:hyperlink w:history="0" r:id="rId102"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законом</w:t>
        </w:r>
      </w:hyperlink>
      <w:r>
        <w:rPr>
          <w:sz w:val="20"/>
        </w:rPr>
        <w:t xml:space="preserve"> от 30.12.2015 N 445-ФЗ)</w:t>
      </w:r>
    </w:p>
    <w:p>
      <w:pPr>
        <w:pStyle w:val="0"/>
        <w:spacing w:before="200" w:line-rule="auto"/>
        <w:ind w:firstLine="540"/>
        <w:jc w:val="both"/>
      </w:pPr>
      <w:r>
        <w:rPr>
          <w:sz w:val="20"/>
        </w:rPr>
        <w:t xml:space="preserve">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pPr>
        <w:pStyle w:val="0"/>
        <w:spacing w:before="200" w:line-rule="auto"/>
        <w:ind w:firstLine="540"/>
        <w:jc w:val="both"/>
      </w:pPr>
      <w:r>
        <w:rPr>
          <w:sz w:val="20"/>
        </w:rPr>
        <w:t xml:space="preserve">1) неисполнения или ненадлежащего исполнения обязательств, вытекающих из договора оказания услуг удостоверяющим центром;</w:t>
      </w:r>
    </w:p>
    <w:p>
      <w:pPr>
        <w:pStyle w:val="0"/>
        <w:spacing w:before="200" w:line-rule="auto"/>
        <w:ind w:firstLine="540"/>
        <w:jc w:val="both"/>
      </w:pPr>
      <w:r>
        <w:rPr>
          <w:sz w:val="20"/>
        </w:rPr>
        <w:t xml:space="preserve">2) неисполнения или ненадлежащего исполнения обязанностей, предусмотренных настоящим Федеральным законом.</w:t>
      </w:r>
    </w:p>
    <w:bookmarkStart w:id="254" w:name="P254"/>
    <w:bookmarkEnd w:id="254"/>
    <w:p>
      <w:pPr>
        <w:pStyle w:val="0"/>
        <w:spacing w:before="200" w:line-rule="auto"/>
        <w:ind w:firstLine="540"/>
        <w:jc w:val="both"/>
      </w:pPr>
      <w:r>
        <w:rPr>
          <w:sz w:val="20"/>
        </w:rPr>
        <w:t xml:space="preserve">4. Удостоверяющий центр вправе наделить третьих лиц (далее - доверенные лица) полномочиями по приему заявлений на выдачу сертификатов ключей проверки электронной подписи, а также вручению сертификатов ключей проверки электронных подписей от имени этого удостоверяющего центра. При совершении порученных удостоверяющим центром действий доверенное лицо обязано идентифицировать заявителя при его личном присутствии.</w:t>
      </w:r>
    </w:p>
    <w:p>
      <w:pPr>
        <w:pStyle w:val="0"/>
        <w:jc w:val="both"/>
      </w:pPr>
      <w:r>
        <w:rPr>
          <w:sz w:val="20"/>
        </w:rPr>
        <w:t xml:space="preserve">(часть 4 в ред. Федерального </w:t>
      </w:r>
      <w:hyperlink w:history="0" r:id="rId103"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spacing w:before="200" w:line-rule="auto"/>
        <w:ind w:firstLine="540"/>
        <w:jc w:val="both"/>
      </w:pPr>
      <w:r>
        <w:rPr>
          <w:sz w:val="20"/>
        </w:rPr>
        <w:t xml:space="preserve">5. Удостоверяющий центр, указанный в </w:t>
      </w:r>
      <w:hyperlink w:history="0" w:anchor="P254" w:tooltip="4. Удостоверяющий центр вправе наделить третьих лиц (далее - доверенные лица) полномочиями по приему заявлений на выдачу сертификатов ключей проверки электронной подписи, а также вручению сертификатов ключей проверки электронных подписей от имени этого удостоверяющего центра. При совершении порученных удостоверяющим центром действий доверенное лицо обязано идентифицировать заявителя при его личном присутствии.">
        <w:r>
          <w:rPr>
            <w:sz w:val="20"/>
            <w:color w:val="0000ff"/>
          </w:rPr>
          <w:t xml:space="preserve">части 4</w:t>
        </w:r>
      </w:hyperlink>
      <w:r>
        <w:rPr>
          <w:sz w:val="20"/>
        </w:rPr>
        <w:t xml:space="preserve"> настоящей статьи, по отношению к доверенным лицам является головным удостоверяющим центром и выполняет следующие функции:</w:t>
      </w:r>
    </w:p>
    <w:p>
      <w:pPr>
        <w:pStyle w:val="0"/>
        <w:spacing w:before="200" w:line-rule="auto"/>
        <w:ind w:firstLine="540"/>
        <w:jc w:val="both"/>
      </w:pPr>
      <w:r>
        <w:rPr>
          <w:sz w:val="20"/>
        </w:rPr>
        <w:t xml:space="preserve">1) осуществляет проверку электронных подписей, ключи проверки которых указаны в выданных доверенными лицами сертификатах ключей проверки электронных подписей;</w:t>
      </w:r>
    </w:p>
    <w:p>
      <w:pPr>
        <w:pStyle w:val="0"/>
        <w:spacing w:before="200" w:line-rule="auto"/>
        <w:ind w:firstLine="540"/>
        <w:jc w:val="both"/>
      </w:pPr>
      <w:r>
        <w:rPr>
          <w:sz w:val="20"/>
        </w:rPr>
        <w:t xml:space="preserve">2) обеспечивает электронное взаимодействие доверенных лиц между собой, а также доверенных лиц с удостоверяющим центром.</w:t>
      </w:r>
    </w:p>
    <w:p>
      <w:pPr>
        <w:pStyle w:val="0"/>
        <w:spacing w:before="200" w:line-rule="auto"/>
        <w:ind w:firstLine="540"/>
        <w:jc w:val="both"/>
      </w:pPr>
      <w:r>
        <w:rPr>
          <w:sz w:val="20"/>
        </w:rPr>
        <w:t xml:space="preserve">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прекращения 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pPr>
        <w:pStyle w:val="0"/>
        <w:spacing w:before="200" w:line-rule="auto"/>
        <w:ind w:firstLine="540"/>
        <w:jc w:val="both"/>
      </w:pPr>
      <w:r>
        <w:rPr>
          <w:sz w:val="20"/>
        </w:rPr>
        <w:t xml:space="preserve">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pPr>
        <w:pStyle w:val="0"/>
        <w:jc w:val="both"/>
      </w:pPr>
      <w:r>
        <w:rPr>
          <w:sz w:val="20"/>
        </w:rPr>
        <w:t xml:space="preserve">(в ред. Федерального </w:t>
      </w:r>
      <w:hyperlink w:history="0" r:id="rId104"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закона</w:t>
        </w:r>
      </w:hyperlink>
      <w:r>
        <w:rPr>
          <w:sz w:val="20"/>
        </w:rPr>
        <w:t xml:space="preserve"> от 30.12.2015 N 445-ФЗ)</w:t>
      </w:r>
    </w:p>
    <w:p>
      <w:pPr>
        <w:pStyle w:val="0"/>
        <w:spacing w:before="200" w:line-rule="auto"/>
        <w:ind w:firstLine="540"/>
        <w:jc w:val="both"/>
      </w:pPr>
      <w:r>
        <w:rPr>
          <w:sz w:val="20"/>
        </w:rPr>
        <w:t xml:space="preserve">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pPr>
        <w:pStyle w:val="0"/>
        <w:ind w:firstLine="540"/>
        <w:jc w:val="both"/>
      </w:pPr>
      <w:r>
        <w:rPr>
          <w:sz w:val="20"/>
        </w:rPr>
      </w:r>
    </w:p>
    <w:p>
      <w:pPr>
        <w:pStyle w:val="2"/>
        <w:outlineLvl w:val="0"/>
        <w:ind w:firstLine="540"/>
        <w:jc w:val="both"/>
      </w:pPr>
      <w:r>
        <w:rPr>
          <w:sz w:val="20"/>
        </w:rPr>
        <w:t xml:space="preserve">Статья 14. Сертификат ключа проверки электронной подписи</w:t>
      </w:r>
    </w:p>
    <w:p>
      <w:pPr>
        <w:pStyle w:val="0"/>
        <w:ind w:firstLine="540"/>
        <w:jc w:val="both"/>
      </w:pPr>
      <w:r>
        <w:rPr>
          <w:sz w:val="20"/>
        </w:rPr>
      </w:r>
    </w:p>
    <w:p>
      <w:pPr>
        <w:pStyle w:val="0"/>
        <w:ind w:firstLine="540"/>
        <w:jc w:val="both"/>
      </w:pPr>
      <w:r>
        <w:rPr>
          <w:sz w:val="20"/>
        </w:rPr>
        <w:t xml:space="preserve">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pPr>
        <w:pStyle w:val="0"/>
        <w:spacing w:before="200" w:line-rule="auto"/>
        <w:ind w:firstLine="540"/>
        <w:jc w:val="both"/>
      </w:pPr>
      <w:r>
        <w:rPr>
          <w:sz w:val="20"/>
        </w:rPr>
        <w:t xml:space="preserve">2. Сертификат ключа проверки электронной подписи должен содержать следующую информацию:</w:t>
      </w:r>
    </w:p>
    <w:p>
      <w:pPr>
        <w:pStyle w:val="0"/>
        <w:spacing w:before="200" w:line-rule="auto"/>
        <w:ind w:firstLine="540"/>
        <w:jc w:val="both"/>
      </w:pPr>
      <w:r>
        <w:rPr>
          <w:sz w:val="20"/>
        </w:rPr>
        <w:t xml:space="preserve">1) уникальный номер сертификата ключа проверки электронной подписи, даты начала и окончания срока действия такого сертификата;</w:t>
      </w:r>
    </w:p>
    <w:p>
      <w:pPr>
        <w:pStyle w:val="0"/>
        <w:jc w:val="both"/>
      </w:pPr>
      <w:r>
        <w:rPr>
          <w:sz w:val="20"/>
        </w:rPr>
        <w:t xml:space="preserve">(п. 1 в ред. Федерального </w:t>
      </w:r>
      <w:hyperlink w:history="0" r:id="rId105"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закона</w:t>
        </w:r>
      </w:hyperlink>
      <w:r>
        <w:rPr>
          <w:sz w:val="20"/>
        </w:rPr>
        <w:t xml:space="preserve"> от 30.12.2015 N 445-ФЗ)</w:t>
      </w:r>
    </w:p>
    <w:p>
      <w:pPr>
        <w:pStyle w:val="0"/>
        <w:spacing w:before="200" w:line-rule="auto"/>
        <w:ind w:firstLine="540"/>
        <w:jc w:val="both"/>
      </w:pPr>
      <w:r>
        <w:rPr>
          <w:sz w:val="20"/>
        </w:rPr>
        <w:t xml:space="preserve">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pPr>
        <w:pStyle w:val="0"/>
        <w:spacing w:before="200" w:line-rule="auto"/>
        <w:ind w:firstLine="540"/>
        <w:jc w:val="both"/>
      </w:pPr>
      <w:r>
        <w:rPr>
          <w:sz w:val="20"/>
        </w:rPr>
        <w:t xml:space="preserve">3) уникальный ключ проверки электронной подписи;</w:t>
      </w:r>
    </w:p>
    <w:p>
      <w:pPr>
        <w:pStyle w:val="0"/>
        <w:jc w:val="both"/>
      </w:pPr>
      <w:r>
        <w:rPr>
          <w:sz w:val="20"/>
        </w:rPr>
        <w:t xml:space="preserve">(п. 3 в ред. Федерального </w:t>
      </w:r>
      <w:hyperlink w:history="0" r:id="rId106"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закона</w:t>
        </w:r>
      </w:hyperlink>
      <w:r>
        <w:rPr>
          <w:sz w:val="20"/>
        </w:rPr>
        <w:t xml:space="preserve"> от 30.12.2015 N 445-ФЗ)</w:t>
      </w:r>
    </w:p>
    <w:p>
      <w:pPr>
        <w:pStyle w:val="0"/>
        <w:spacing w:before="200" w:line-rule="auto"/>
        <w:ind w:firstLine="540"/>
        <w:jc w:val="both"/>
      </w:pPr>
      <w:r>
        <w:rPr>
          <w:sz w:val="20"/>
        </w:rPr>
        <w:t xml:space="preserve">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pPr>
        <w:pStyle w:val="0"/>
        <w:spacing w:before="200" w:line-rule="auto"/>
        <w:ind w:firstLine="540"/>
        <w:jc w:val="both"/>
      </w:pPr>
      <w:r>
        <w:rPr>
          <w:sz w:val="20"/>
        </w:rPr>
        <w:t xml:space="preserve">5) наименование удостоверяющего центра, который выдал сертификат ключа проверки электронной подписи;</w:t>
      </w:r>
    </w:p>
    <w:p>
      <w:pPr>
        <w:pStyle w:val="0"/>
        <w:spacing w:before="200" w:line-rule="auto"/>
        <w:ind w:firstLine="540"/>
        <w:jc w:val="both"/>
      </w:pPr>
      <w:r>
        <w:rPr>
          <w:sz w:val="20"/>
        </w:rPr>
        <w:t xml:space="preserve">6) иная информация, предусмотренная </w:t>
      </w:r>
      <w:hyperlink w:history="0" w:anchor="P406" w:tooltip="2. Квалифицированный сертификат должен содержать следующую информацию:">
        <w:r>
          <w:rPr>
            <w:sz w:val="20"/>
            <w:color w:val="0000ff"/>
          </w:rPr>
          <w:t xml:space="preserve">частью 2 статьи 17</w:t>
        </w:r>
      </w:hyperlink>
      <w:r>
        <w:rPr>
          <w:sz w:val="20"/>
        </w:rPr>
        <w:t xml:space="preserve"> настоящего Федерального закона, - для квалифицированного сертификата.</w:t>
      </w:r>
    </w:p>
    <w:p>
      <w:pPr>
        <w:pStyle w:val="0"/>
        <w:spacing w:before="200" w:line-rule="auto"/>
        <w:ind w:firstLine="540"/>
        <w:jc w:val="both"/>
      </w:pPr>
      <w:r>
        <w:rPr>
          <w:sz w:val="20"/>
        </w:rPr>
        <w:t xml:space="preserve">3. В случае выдачи сертификата ключа проверки усиленной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без доверенности в соответствии с гражданским законодательством Российской Федерации (далее - лицо, уполномоченное действовать без доверенности). В случае выдачи сертификата ключа проверки электронной подписи юридического лица, не являющегося квалифицированным сертификатом юридического лица, в качестве владельца сертификата такого ключа проверки электронной подписи наряду с указанием наименования юридического лица может указываться физическое лицо, действующее от имени юридического лица на основании доверенности. В случаях, предусмотренных </w:t>
      </w:r>
      <w:hyperlink w:history="0" w:anchor="P437" w:tooltip="Статья 17.2. Использование квалифицированной электронной подписи при участии в правоотношениях юридических лиц,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а также нотариусов">
        <w:r>
          <w:rPr>
            <w:sz w:val="20"/>
            <w:color w:val="0000ff"/>
          </w:rPr>
          <w:t xml:space="preserve">статьями 17.2</w:t>
        </w:r>
      </w:hyperlink>
      <w:r>
        <w:rPr>
          <w:sz w:val="20"/>
        </w:rPr>
        <w:t xml:space="preserve"> и </w:t>
      </w:r>
      <w:hyperlink w:history="0" w:anchor="P486" w:tooltip="Статья 17.4. Использование квалифицированной электронной подписи при участии в правоотношениях государственных органов или органов местного самоуправления">
        <w:r>
          <w:rPr>
            <w:sz w:val="20"/>
            <w:color w:val="0000ff"/>
          </w:rPr>
          <w:t xml:space="preserve">17.4</w:t>
        </w:r>
      </w:hyperlink>
      <w:r>
        <w:rPr>
          <w:sz w:val="20"/>
        </w:rPr>
        <w:t xml:space="preserve"> настоящего Федерального закона, не указывается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используемом для автоматического создания и (или) автоматической проверки электронных подписей в информационной системе. При этом распорядительным актом 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руководитель юридического лица.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pPr>
        <w:pStyle w:val="0"/>
        <w:jc w:val="both"/>
      </w:pPr>
      <w:r>
        <w:rPr>
          <w:sz w:val="20"/>
        </w:rPr>
        <w:t xml:space="preserve">(часть 3 в ред. Федерального </w:t>
      </w:r>
      <w:hyperlink w:history="0" r:id="rId107" w:tooltip="Федеральный закон от 14.07.2022 N 3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339-ФЗ)</w:t>
      </w:r>
    </w:p>
    <w:p>
      <w:pPr>
        <w:pStyle w:val="0"/>
        <w:spacing w:before="200" w:line-rule="auto"/>
        <w:ind w:firstLine="540"/>
        <w:jc w:val="both"/>
      </w:pPr>
      <w:r>
        <w:rPr>
          <w:sz w:val="20"/>
        </w:rPr>
        <w:t xml:space="preserve">4. Удостоверяющий центр вправе выдавать сертификаты ключей проверки электронных подписей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pPr>
        <w:pStyle w:val="0"/>
        <w:spacing w:before="200" w:line-rule="auto"/>
        <w:ind w:firstLine="540"/>
        <w:jc w:val="both"/>
      </w:pPr>
      <w:r>
        <w:rPr>
          <w:sz w:val="20"/>
        </w:rPr>
        <w:t xml:space="preserve">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bookmarkStart w:id="280" w:name="P280"/>
    <w:bookmarkEnd w:id="280"/>
    <w:p>
      <w:pPr>
        <w:pStyle w:val="0"/>
        <w:spacing w:before="200" w:line-rule="auto"/>
        <w:ind w:firstLine="540"/>
        <w:jc w:val="both"/>
      </w:pPr>
      <w:r>
        <w:rPr>
          <w:sz w:val="20"/>
        </w:rPr>
        <w:t xml:space="preserve">6. Сертификат ключа проверки электронной подписи прекращает свое действие:</w:t>
      </w:r>
    </w:p>
    <w:p>
      <w:pPr>
        <w:pStyle w:val="0"/>
        <w:spacing w:before="200" w:line-rule="auto"/>
        <w:ind w:firstLine="540"/>
        <w:jc w:val="both"/>
      </w:pPr>
      <w:r>
        <w:rPr>
          <w:sz w:val="20"/>
        </w:rPr>
        <w:t xml:space="preserve">1) в связи с истечением установленного срока его действия;</w:t>
      </w:r>
    </w:p>
    <w:p>
      <w:pPr>
        <w:pStyle w:val="0"/>
        <w:spacing w:before="200" w:line-rule="auto"/>
        <w:ind w:firstLine="540"/>
        <w:jc w:val="both"/>
      </w:pPr>
      <w:r>
        <w:rPr>
          <w:sz w:val="20"/>
        </w:rPr>
        <w:t xml:space="preserve">2) на основании заявления владельца сертификата ключа проверки электронной подписи, подаваемого в форме документа на бумажном носителе или в форме электронного документа;</w:t>
      </w:r>
    </w:p>
    <w:p>
      <w:pPr>
        <w:pStyle w:val="0"/>
        <w:spacing w:before="200" w:line-rule="auto"/>
        <w:ind w:firstLine="540"/>
        <w:jc w:val="both"/>
      </w:pPr>
      <w:r>
        <w:rPr>
          <w:sz w:val="20"/>
        </w:rPr>
        <w:t xml:space="preserve">3) в случае прекращения деятельности удостоверяющего центра без перехода его функций другим лицам;</w:t>
      </w:r>
    </w:p>
    <w:p>
      <w:pPr>
        <w:pStyle w:val="0"/>
        <w:spacing w:before="200" w:line-rule="auto"/>
        <w:ind w:firstLine="540"/>
        <w:jc w:val="both"/>
      </w:pPr>
      <w:r>
        <w:rPr>
          <w:sz w:val="20"/>
        </w:rPr>
        <w:t xml:space="preserve">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bookmarkStart w:id="285" w:name="P285"/>
    <w:bookmarkEnd w:id="285"/>
    <w:p>
      <w:pPr>
        <w:pStyle w:val="0"/>
        <w:spacing w:before="200" w:line-rule="auto"/>
        <w:ind w:firstLine="540"/>
        <w:jc w:val="both"/>
      </w:pPr>
      <w:r>
        <w:rPr>
          <w:sz w:val="20"/>
        </w:rPr>
        <w:t xml:space="preserve">6.1. Удостоверяющий центр аннулирует сертификат ключа проверки электронной подписи в следующих случаях:</w:t>
      </w:r>
    </w:p>
    <w:p>
      <w:pPr>
        <w:pStyle w:val="0"/>
        <w:spacing w:before="200" w:line-rule="auto"/>
        <w:ind w:firstLine="540"/>
        <w:jc w:val="both"/>
      </w:pPr>
      <w:r>
        <w:rPr>
          <w:sz w:val="20"/>
        </w:rPr>
        <w:t xml:space="preserve">1) не подтверждено, что владелец сертификата ключа проверки электронной подписи владеет ключом электронной подписи, соответствующим ключу проверки электронной подписи, указанному в таком сертификате;</w:t>
      </w:r>
    </w:p>
    <w:p>
      <w:pPr>
        <w:pStyle w:val="0"/>
        <w:spacing w:before="200" w:line-rule="auto"/>
        <w:ind w:firstLine="540"/>
        <w:jc w:val="both"/>
      </w:pPr>
      <w:r>
        <w:rPr>
          <w:sz w:val="20"/>
        </w:rPr>
        <w:t xml:space="preserve">2) установлено, что содержащийся в таком сертификате ключ проверки электронной подписи уже содержится в ином ранее созданном сертификате ключа проверки электронной подписи;</w:t>
      </w:r>
    </w:p>
    <w:p>
      <w:pPr>
        <w:pStyle w:val="0"/>
        <w:spacing w:before="200" w:line-rule="auto"/>
        <w:ind w:firstLine="540"/>
        <w:jc w:val="both"/>
      </w:pPr>
      <w:r>
        <w:rPr>
          <w:sz w:val="20"/>
        </w:rPr>
        <w:t xml:space="preserve">3) вступило в силу решение суда, которым, в частности, установлено, что сертификат ключа проверки электронной подписи содержит недостоверную информацию.</w:t>
      </w:r>
    </w:p>
    <w:p>
      <w:pPr>
        <w:pStyle w:val="0"/>
        <w:jc w:val="both"/>
      </w:pPr>
      <w:r>
        <w:rPr>
          <w:sz w:val="20"/>
        </w:rPr>
        <w:t xml:space="preserve">(часть 6.1 введена Федеральным </w:t>
      </w:r>
      <w:hyperlink w:history="0" r:id="rId108"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законом</w:t>
        </w:r>
      </w:hyperlink>
      <w:r>
        <w:rPr>
          <w:sz w:val="20"/>
        </w:rPr>
        <w:t xml:space="preserve"> от 30.12.2015 N 445-ФЗ)</w:t>
      </w:r>
    </w:p>
    <w:bookmarkStart w:id="290" w:name="P290"/>
    <w:bookmarkEnd w:id="290"/>
    <w:p>
      <w:pPr>
        <w:pStyle w:val="0"/>
        <w:spacing w:before="200" w:line-rule="auto"/>
        <w:ind w:firstLine="540"/>
        <w:jc w:val="both"/>
      </w:pPr>
      <w:r>
        <w:rPr>
          <w:sz w:val="20"/>
        </w:rPr>
        <w:t xml:space="preserve">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w:t>
      </w:r>
      <w:hyperlink w:history="0" w:anchor="P280" w:tooltip="6. Сертификат ключа проверки электронной подписи прекращает свое действие:">
        <w:r>
          <w:rPr>
            <w:sz w:val="20"/>
            <w:color w:val="0000ff"/>
          </w:rPr>
          <w:t xml:space="preserve">частях 6</w:t>
        </w:r>
      </w:hyperlink>
      <w:r>
        <w:rPr>
          <w:sz w:val="20"/>
        </w:rPr>
        <w:t xml:space="preserve"> и </w:t>
      </w:r>
      <w:hyperlink w:history="0" w:anchor="P285" w:tooltip="6.1. Удостоверяющий центр аннулирует сертификат ключа проверки электронной подписи в следующих случаях:">
        <w:r>
          <w:rPr>
            <w:sz w:val="20"/>
            <w:color w:val="0000ff"/>
          </w:rPr>
          <w:t xml:space="preserve">6.1</w:t>
        </w:r>
      </w:hyperlink>
      <w:r>
        <w:rPr>
          <w:sz w:val="20"/>
        </w:rPr>
        <w:t xml:space="preserve">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этом в реестр сертификатов.</w:t>
      </w:r>
    </w:p>
    <w:p>
      <w:pPr>
        <w:pStyle w:val="0"/>
        <w:jc w:val="both"/>
      </w:pPr>
      <w:r>
        <w:rPr>
          <w:sz w:val="20"/>
        </w:rPr>
        <w:t xml:space="preserve">(часть 7 в ред. Федерального </w:t>
      </w:r>
      <w:hyperlink w:history="0" r:id="rId109"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закона</w:t>
        </w:r>
      </w:hyperlink>
      <w:r>
        <w:rPr>
          <w:sz w:val="20"/>
        </w:rPr>
        <w:t xml:space="preserve"> от 30.12.2015 N 445-ФЗ)</w:t>
      </w:r>
    </w:p>
    <w:p>
      <w:pPr>
        <w:pStyle w:val="0"/>
        <w:spacing w:before="200" w:line-rule="auto"/>
        <w:ind w:firstLine="540"/>
        <w:jc w:val="both"/>
      </w:pPr>
      <w:r>
        <w:rPr>
          <w:sz w:val="20"/>
        </w:rPr>
        <w:t xml:space="preserve">8. Утратил силу. - Федеральный </w:t>
      </w:r>
      <w:hyperlink w:history="0" r:id="rId110"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w:t>
        </w:r>
      </w:hyperlink>
      <w:r>
        <w:rPr>
          <w:sz w:val="20"/>
        </w:rPr>
        <w:t xml:space="preserve"> от 30.12.2015 N 445-ФЗ.</w:t>
      </w:r>
    </w:p>
    <w:p>
      <w:pPr>
        <w:pStyle w:val="0"/>
        <w:spacing w:before="200" w:line-rule="auto"/>
        <w:ind w:firstLine="540"/>
        <w:jc w:val="both"/>
      </w:pPr>
      <w:r>
        <w:rPr>
          <w:sz w:val="20"/>
        </w:rPr>
        <w:t xml:space="preserve">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pPr>
        <w:pStyle w:val="0"/>
        <w:ind w:firstLine="540"/>
        <w:jc w:val="both"/>
      </w:pPr>
      <w:r>
        <w:rPr>
          <w:sz w:val="20"/>
        </w:rPr>
      </w:r>
    </w:p>
    <w:bookmarkStart w:id="295" w:name="P295"/>
    <w:bookmarkEnd w:id="295"/>
    <w:p>
      <w:pPr>
        <w:pStyle w:val="2"/>
        <w:outlineLvl w:val="0"/>
        <w:ind w:firstLine="540"/>
        <w:jc w:val="both"/>
      </w:pPr>
      <w:r>
        <w:rPr>
          <w:sz w:val="20"/>
        </w:rPr>
        <w:t xml:space="preserve">Статья 15. Аккредитованный удостоверяющий центр</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аккредитации госорганов, осуществляющих функции удостоверяющих центров, см. </w:t>
            </w:r>
            <w:hyperlink w:history="0" r:id="rId111"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 6 ст. 3</w:t>
              </w:r>
            </w:hyperlink>
            <w:r>
              <w:rPr>
                <w:sz w:val="20"/>
                <w:color w:val="392c69"/>
              </w:rPr>
              <w:t xml:space="preserve"> ФЗ от 27.12.2019 N 476-ФЗ.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9" w:name="P299"/>
    <w:bookmarkEnd w:id="299"/>
    <w:p>
      <w:pPr>
        <w:pStyle w:val="0"/>
        <w:spacing w:before="260" w:line-rule="auto"/>
        <w:ind w:firstLine="540"/>
        <w:jc w:val="both"/>
      </w:pPr>
      <w:r>
        <w:rPr>
          <w:sz w:val="20"/>
        </w:rPr>
        <w:t xml:space="preserve">1. Аккредитованными удостоверяющими центрами являются удостоверяющие центры, получившие аккредитацию,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Данные удостоверяющие центры обязаны хранить следующую информацию:</w:t>
      </w:r>
    </w:p>
    <w:p>
      <w:pPr>
        <w:pStyle w:val="0"/>
        <w:jc w:val="both"/>
      </w:pPr>
      <w:r>
        <w:rPr>
          <w:sz w:val="20"/>
        </w:rPr>
        <w:t xml:space="preserve">(в ред. Федеральных законов от 27.12.2019 </w:t>
      </w:r>
      <w:hyperlink w:history="0" r:id="rId112"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476-ФЗ</w:t>
        </w:r>
      </w:hyperlink>
      <w:r>
        <w:rPr>
          <w:sz w:val="20"/>
        </w:rPr>
        <w:t xml:space="preserve">, от 24.02.2021 </w:t>
      </w:r>
      <w:hyperlink w:history="0" r:id="rId113"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w:t>
      </w:r>
    </w:p>
    <w:p>
      <w:pPr>
        <w:pStyle w:val="0"/>
        <w:spacing w:before="200" w:line-rule="auto"/>
        <w:ind w:firstLine="540"/>
        <w:jc w:val="both"/>
      </w:pPr>
      <w:r>
        <w:rPr>
          <w:sz w:val="20"/>
        </w:rPr>
        <w:t xml:space="preserve">1) реквизиты основного </w:t>
      </w:r>
      <w:hyperlink w:history="0" r:id="rId114"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личность владельца квалифицированного сертификата - физического лица;</w:t>
      </w:r>
    </w:p>
    <w:p>
      <w:pPr>
        <w:pStyle w:val="0"/>
        <w:spacing w:before="200" w:line-rule="auto"/>
        <w:ind w:firstLine="540"/>
        <w:jc w:val="both"/>
      </w:pPr>
      <w:r>
        <w:rPr>
          <w:sz w:val="20"/>
        </w:rPr>
        <w:t xml:space="preserve">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pPr>
        <w:pStyle w:val="0"/>
        <w:spacing w:before="200" w:line-rule="auto"/>
        <w:ind w:firstLine="540"/>
        <w:jc w:val="both"/>
      </w:pPr>
      <w:r>
        <w:rPr>
          <w:sz w:val="20"/>
        </w:rPr>
        <w:t xml:space="preserve">3) сведения о наименованиях, номерах и датах выдачи документов, подтверждающих полномочия владельца квалифицированного сертификата действовать от имени юридических лиц, государственных органов, органов местного самоуправления, если информация о таких полномочиях владельца квалифицированного сертификата включена в квалифицированный сертификат.</w:t>
      </w:r>
    </w:p>
    <w:p>
      <w:pPr>
        <w:pStyle w:val="0"/>
        <w:jc w:val="both"/>
      </w:pPr>
      <w:r>
        <w:rPr>
          <w:sz w:val="20"/>
        </w:rPr>
        <w:t xml:space="preserve">(в ред. Федерального </w:t>
      </w:r>
      <w:hyperlink w:history="0" r:id="rId115"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spacing w:before="200" w:line-rule="auto"/>
        <w:ind w:firstLine="540"/>
        <w:jc w:val="both"/>
      </w:pPr>
      <w:r>
        <w:rPr>
          <w:sz w:val="20"/>
        </w:rPr>
        <w:t xml:space="preserve">2. Аккредитованный удостоверяющий центр должен хранить информацию, указанную в </w:t>
      </w:r>
      <w:hyperlink w:history="0" w:anchor="P299" w:tooltip="1. Аккредитованными удостоверяющими центрами являются удостоверяющие центры, получившие аккредитацию,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
        <w:r>
          <w:rPr>
            <w:sz w:val="20"/>
            <w:color w:val="0000ff"/>
          </w:rPr>
          <w:t xml:space="preserve">части 1</w:t>
        </w:r>
      </w:hyperlink>
      <w:r>
        <w:rPr>
          <w:sz w:val="20"/>
        </w:rPr>
        <w:t xml:space="preserve">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pPr>
        <w:pStyle w:val="0"/>
        <w:spacing w:before="200" w:line-rule="auto"/>
        <w:ind w:firstLine="540"/>
        <w:jc w:val="both"/>
      </w:pPr>
      <w:r>
        <w:rPr>
          <w:sz w:val="20"/>
        </w:rPr>
        <w:t xml:space="preserve">2.1. Аккредитованный удостоверяющий центр для подписания от своего имени квалифицированных сертификатов обязан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Аккредитованному удостоверяющему центру запрещается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для подписания сертификатов, не являющихся квалифицированными сертификатами.</w:t>
      </w:r>
    </w:p>
    <w:p>
      <w:pPr>
        <w:pStyle w:val="0"/>
        <w:jc w:val="both"/>
      </w:pPr>
      <w:r>
        <w:rPr>
          <w:sz w:val="20"/>
        </w:rPr>
        <w:t xml:space="preserve">(часть 2.1 введена Федеральным </w:t>
      </w:r>
      <w:hyperlink w:history="0" r:id="rId116"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законом</w:t>
        </w:r>
      </w:hyperlink>
      <w:r>
        <w:rPr>
          <w:sz w:val="20"/>
        </w:rPr>
        <w:t xml:space="preserve"> от 30.12.2015 N 445-ФЗ)</w:t>
      </w:r>
    </w:p>
    <w:bookmarkStart w:id="308" w:name="P308"/>
    <w:bookmarkEnd w:id="308"/>
    <w:p>
      <w:pPr>
        <w:pStyle w:val="0"/>
        <w:spacing w:before="200" w:line-rule="auto"/>
        <w:ind w:firstLine="540"/>
        <w:jc w:val="both"/>
      </w:pPr>
      <w:r>
        <w:rPr>
          <w:sz w:val="20"/>
        </w:rPr>
        <w:t xml:space="preserve">2.2. Удостоверяющий центр, аккредитованный в соответствии с требованиями </w:t>
      </w:r>
      <w:hyperlink w:history="0" w:anchor="P365"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r>
          <w:rPr>
            <w:sz w:val="20"/>
            <w:color w:val="0000ff"/>
          </w:rPr>
          <w:t xml:space="preserve">части 3.1 статьи 16</w:t>
        </w:r>
      </w:hyperlink>
      <w:r>
        <w:rPr>
          <w:sz w:val="20"/>
        </w:rPr>
        <w:t xml:space="preserve">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по поручению владельца квалифицированного сертификата вправе осуществлять:</w:t>
      </w:r>
    </w:p>
    <w:p>
      <w:pPr>
        <w:pStyle w:val="0"/>
        <w:jc w:val="both"/>
      </w:pPr>
      <w:r>
        <w:rPr>
          <w:sz w:val="20"/>
        </w:rPr>
        <w:t xml:space="preserve">(в ред. Федерального </w:t>
      </w:r>
      <w:hyperlink w:history="0" r:id="rId117"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bookmarkStart w:id="310" w:name="P310"/>
    <w:bookmarkEnd w:id="310"/>
    <w:p>
      <w:pPr>
        <w:pStyle w:val="0"/>
        <w:spacing w:before="200" w:line-rule="auto"/>
        <w:ind w:firstLine="540"/>
        <w:jc w:val="both"/>
      </w:pPr>
      <w:r>
        <w:rPr>
          <w:sz w:val="20"/>
        </w:rPr>
        <w:t xml:space="preserve">1) хранение ключа электронной подписи, ключ проверки которой содержится в квалифицированном сертификате с обеспечением его защиты от компрометации и (или) несанкционированного использования, в том числе создание при помощи указанного ключа подписи по поручению владельца квалифицированного сертификата с использованием средств электронной подписи, имеющих подтверждение соответствия требованиям, установленным в соответствии с </w:t>
      </w:r>
      <w:hyperlink w:history="0" w:anchor="P159" w:tooltip="2.1) устанавливает требования к средствам электронной подписи и средствам удостоверяющего центра, применяемым для реализации функций, предусмотренных частью 2.2 статьи 15 настоящего Федерального закона, включающие в себя в том числе требования по:">
        <w:r>
          <w:rPr>
            <w:sz w:val="20"/>
            <w:color w:val="0000ff"/>
          </w:rPr>
          <w:t xml:space="preserve">пунктом 2.1 части 5 статьи 8</w:t>
        </w:r>
      </w:hyperlink>
      <w:r>
        <w:rPr>
          <w:sz w:val="20"/>
        </w:rPr>
        <w:t xml:space="preserve"> настоящего Федерального закона;</w:t>
      </w:r>
    </w:p>
    <w:p>
      <w:pPr>
        <w:pStyle w:val="0"/>
        <w:spacing w:before="200" w:line-rule="auto"/>
        <w:ind w:firstLine="540"/>
        <w:jc w:val="both"/>
      </w:pPr>
      <w:r>
        <w:rPr>
          <w:sz w:val="20"/>
        </w:rPr>
        <w:t xml:space="preserve">2) информирование владельца квалифицированного сертификата об использовании указанного ключа электронной подписи и предоставление по требованию владельца квалифицированного сертификата истории использования указанного ключа электронной подписи.</w:t>
      </w:r>
    </w:p>
    <w:p>
      <w:pPr>
        <w:pStyle w:val="0"/>
        <w:jc w:val="both"/>
      </w:pPr>
      <w:r>
        <w:rPr>
          <w:sz w:val="20"/>
        </w:rPr>
        <w:t xml:space="preserve">(часть 2.2 введена Федеральным </w:t>
      </w:r>
      <w:hyperlink w:history="0" r:id="rId118"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spacing w:before="200" w:line-rule="auto"/>
        <w:ind w:firstLine="540"/>
        <w:jc w:val="both"/>
      </w:pPr>
      <w:r>
        <w:rPr>
          <w:sz w:val="20"/>
        </w:rPr>
        <w:t xml:space="preserve">2.3. </w:t>
      </w:r>
      <w:hyperlink w:history="0" r:id="rId119" w:tooltip="Приказ Минцифры России от 30.11.2020 N 643 &quot;Об утверждении требований к форме указанного в пункте 1 части 2.2 статьи 15 Федерального закона от 6 апреля 2011 года N 63-ФЗ &quot;Об электронной подписи&quot; поручения владельца квалифицированного сертификата, порядку передачи поручения владельца квалифицированного сертификата аккредитованному удостоверяющему центру, а также к правилам хранения указанного поручения&quot; (Зарегистрировано в Минюсте России 22.12.2020 N 61707) {КонсультантПлюс}">
        <w:r>
          <w:rPr>
            <w:sz w:val="20"/>
            <w:color w:val="0000ff"/>
          </w:rPr>
          <w:t xml:space="preserve">Требования</w:t>
        </w:r>
      </w:hyperlink>
      <w:r>
        <w:rPr>
          <w:sz w:val="20"/>
        </w:rPr>
        <w:t xml:space="preserve"> к форме указанного в </w:t>
      </w:r>
      <w:hyperlink w:history="0" w:anchor="P310" w:tooltip="1) хранение ключа электронной подписи, ключ проверки которой содержится в квалифицированном сертификате с обеспечением его защиты от компрометации и (или) несанкционированного использования, в том числе создание при помощи указанного ключа подписи по поручению владельца квалифицированного сертификата с использованием средств электронной подписи, имеющих подтверждение соответствия требованиям, установленным в соответствии с пунктом 2.1 части 5 статьи 8 настоящего Федерального закона;">
        <w:r>
          <w:rPr>
            <w:sz w:val="20"/>
            <w:color w:val="0000ff"/>
          </w:rPr>
          <w:t xml:space="preserve">пункте 1 части 2.2</w:t>
        </w:r>
      </w:hyperlink>
      <w:r>
        <w:rPr>
          <w:sz w:val="20"/>
        </w:rPr>
        <w:t xml:space="preserve"> настоящей статьи поручения владельца квалифицированного сертификата, порядку передачи поручения владельца квалифицированного сертификата аккредитованному удостоверяющему центру, в том числе с учетом возможности осуществления процедуры дополнительной аутентификации владельца квалифицированного сертификата путем предоставления сведений из единой системы идентификации и аутентификации и информации из единой биометрической системы, а также к правилам хранения указанного поручения устанавливаются уполномоченным федеральным органом по согласованию с федеральным органом исполнительной власти в области обеспечения безопасности.</w:t>
      </w:r>
    </w:p>
    <w:p>
      <w:pPr>
        <w:pStyle w:val="0"/>
        <w:jc w:val="both"/>
      </w:pPr>
      <w:r>
        <w:rPr>
          <w:sz w:val="20"/>
        </w:rPr>
        <w:t xml:space="preserve">(часть 2.3 введена Федеральным </w:t>
      </w:r>
      <w:hyperlink w:history="0" r:id="rId120"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spacing w:before="200" w:line-rule="auto"/>
        <w:ind w:firstLine="540"/>
        <w:jc w:val="both"/>
      </w:pPr>
      <w:r>
        <w:rPr>
          <w:sz w:val="20"/>
        </w:rPr>
        <w:t xml:space="preserve">3. Аккредитованный удостоверяющий центр обязан обеспечить любому лицу безвозмездный доступ с использованием информационно-телекоммуникационных сетей, в том числе сети "Интернет",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
    <w:p>
      <w:pPr>
        <w:pStyle w:val="0"/>
        <w:jc w:val="both"/>
      </w:pPr>
      <w:r>
        <w:rPr>
          <w:sz w:val="20"/>
        </w:rPr>
        <w:t xml:space="preserve">(часть 3 в ред. Федерального </w:t>
      </w:r>
      <w:hyperlink w:history="0" r:id="rId121"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закона</w:t>
        </w:r>
      </w:hyperlink>
      <w:r>
        <w:rPr>
          <w:sz w:val="20"/>
        </w:rPr>
        <w:t xml:space="preserve"> от 30.12.2015 N 445-ФЗ)</w:t>
      </w:r>
    </w:p>
    <w:p>
      <w:pPr>
        <w:pStyle w:val="0"/>
        <w:spacing w:before="200" w:line-rule="auto"/>
        <w:ind w:firstLine="540"/>
        <w:jc w:val="both"/>
      </w:pPr>
      <w:r>
        <w:rPr>
          <w:sz w:val="20"/>
        </w:rPr>
        <w:t xml:space="preserve">4. В случае принятия решения о прекращении своей деятельности аккредитованный удостоверяющий центр обязан:</w:t>
      </w:r>
    </w:p>
    <w:p>
      <w:pPr>
        <w:pStyle w:val="0"/>
        <w:spacing w:before="200" w:line-rule="auto"/>
        <w:ind w:firstLine="540"/>
        <w:jc w:val="both"/>
      </w:pPr>
      <w:r>
        <w:rPr>
          <w:sz w:val="20"/>
        </w:rPr>
        <w:t xml:space="preserve">1) сообщить об этом в уполномоченный федеральный орган не позднее чем за один месяц до даты прекращения своей деятельности;</w:t>
      </w:r>
    </w:p>
    <w:p>
      <w:pPr>
        <w:pStyle w:val="0"/>
        <w:spacing w:before="200" w:line-rule="auto"/>
        <w:ind w:firstLine="540"/>
        <w:jc w:val="both"/>
      </w:pPr>
      <w:r>
        <w:rPr>
          <w:sz w:val="20"/>
        </w:rPr>
        <w:t xml:space="preserve">2) передать в уполномоченный федеральный орган в установленном </w:t>
      </w:r>
      <w:hyperlink w:history="0" r:id="rId122" w:tooltip="Приказ Минцифры России от 02.11.2021 N 1134 &quot;Об утверждении Порядка передачи реестров выданных аккредитованными удостоверяющими центрами квалифицированных сертификатов ключей проверки электронной подписи и иной информации в федеральный орган исполнительной власти, уполномоченный в сфере использования электронной подписи, в случае прекращения деятельности аккредитованного удостоверяющего центра&quot; (Зарегистрировано в Минюсте России 30.11.2021 N 66141) {КонсультантПлюс}">
        <w:r>
          <w:rPr>
            <w:sz w:val="20"/>
            <w:color w:val="0000ff"/>
          </w:rPr>
          <w:t xml:space="preserve">порядке</w:t>
        </w:r>
      </w:hyperlink>
      <w:r>
        <w:rPr>
          <w:sz w:val="20"/>
        </w:rPr>
        <w:t xml:space="preserve"> реестр выданных этим аккредитованным удостоверяющим центром квалифицированных сертификатов;</w:t>
      </w:r>
    </w:p>
    <w:p>
      <w:pPr>
        <w:pStyle w:val="0"/>
        <w:jc w:val="both"/>
      </w:pPr>
      <w:r>
        <w:rPr>
          <w:sz w:val="20"/>
        </w:rPr>
        <w:t xml:space="preserve">(в ред. Федерального </w:t>
      </w:r>
      <w:hyperlink w:history="0" r:id="rId123"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закона</w:t>
        </w:r>
      </w:hyperlink>
      <w:r>
        <w:rPr>
          <w:sz w:val="20"/>
        </w:rPr>
        <w:t xml:space="preserve"> от 30.12.2015 N 445-ФЗ)</w:t>
      </w:r>
    </w:p>
    <w:p>
      <w:pPr>
        <w:pStyle w:val="0"/>
        <w:spacing w:before="200" w:line-rule="auto"/>
        <w:ind w:firstLine="540"/>
        <w:jc w:val="both"/>
      </w:pPr>
      <w:r>
        <w:rPr>
          <w:sz w:val="20"/>
        </w:rPr>
        <w:t xml:space="preserve">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 Ключи электронной подписи, хранимые аккредитованным удостоверяющим центром по поручению владельцев квалифицированных сертификатов электронной подписи, подлежат уничтожению в </w:t>
      </w:r>
      <w:hyperlink w:history="0" r:id="rId124" w:tooltip="Приказ ФСБ России от 04.12.2020 N 554 (ред. от 13.04.2021) &quot;Об утверждении Порядка уничтожения ключей электронной подписи, хранимых аккредитованным удостоверяющим центром по поручению владельцев квалифицированных сертификатов электронной подписи&quot; (Зарегистрировано в Минюсте России 30.12.2020 N 61971) {КонсультантПлюс}">
        <w:r>
          <w:rPr>
            <w:sz w:val="20"/>
            <w:color w:val="0000ff"/>
          </w:rPr>
          <w:t xml:space="preserve">порядке</w:t>
        </w:r>
      </w:hyperlink>
      <w:r>
        <w:rPr>
          <w:sz w:val="20"/>
        </w:rPr>
        <w:t xml:space="preserve">, установленном федеральным органом исполнительной власти в области обеспечения безопасности.</w:t>
      </w:r>
    </w:p>
    <w:p>
      <w:pPr>
        <w:pStyle w:val="0"/>
        <w:jc w:val="both"/>
      </w:pPr>
      <w:r>
        <w:rPr>
          <w:sz w:val="20"/>
        </w:rPr>
        <w:t xml:space="preserve">(в ред. Федерального </w:t>
      </w:r>
      <w:hyperlink w:history="0" r:id="rId125"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spacing w:before="200" w:line-rule="auto"/>
        <w:ind w:firstLine="540"/>
        <w:jc w:val="both"/>
      </w:pPr>
      <w:r>
        <w:rPr>
          <w:sz w:val="20"/>
        </w:rPr>
        <w:t xml:space="preserve">5. Аккредитованный удостоверяющий центр обязан выполнять </w:t>
      </w:r>
      <w:hyperlink w:history="0" r:id="rId126" w:tooltip="Приказ Банка России от 10.12.2021 N ОД-2434 &quot;Об утверждении Порядка реализации функций и исполнения обязанностей удостоверяющего центра Центрального банка Российской Федерации&quot; {КонсультантПлюс}">
        <w:r>
          <w:rPr>
            <w:sz w:val="20"/>
            <w:color w:val="0000ff"/>
          </w:rPr>
          <w:t xml:space="preserve">порядок</w:t>
        </w:r>
      </w:hyperlink>
      <w:r>
        <w:rPr>
          <w:sz w:val="20"/>
        </w:rPr>
        <w:t xml:space="preserve"> реализации функций аккредитованного удостоверяющего центра и исполнения его обязанностей, установленный таким аккредитованным удостоверяющим центром в соответствии с утвержденными уполномоченным федеральным органом </w:t>
      </w:r>
      <w:hyperlink w:history="0" r:id="rId127" w:tooltip="Приказ Минцифры России от 13.11.2020 N 584 &quot;Об утверждении Требований к порядку реализации функций аккредитованного удостоверяющего центра и исполнения его обязанностей&quot; (Зарегистрировано в Минюсте России 02.12.2020 N 61213) {КонсультантПлюс}">
        <w:r>
          <w:rPr>
            <w:sz w:val="20"/>
            <w:color w:val="0000ff"/>
          </w:rPr>
          <w:t xml:space="preserve">требованиями</w:t>
        </w:r>
      </w:hyperlink>
      <w:r>
        <w:rPr>
          <w:sz w:val="20"/>
        </w:rPr>
        <w:t xml:space="preserve"> к порядку реализации функций аккредитованного удостоверяющего центра и исполнения обязанностей, а также с настоящим Федеральным законом и иными нормативными правовыми актами, принимаемыми в соответствии с настоящим Федеральным законом.</w:t>
      </w:r>
    </w:p>
    <w:p>
      <w:pPr>
        <w:pStyle w:val="0"/>
        <w:jc w:val="both"/>
      </w:pPr>
      <w:r>
        <w:rPr>
          <w:sz w:val="20"/>
        </w:rPr>
        <w:t xml:space="preserve">(часть 5 введена Федеральным </w:t>
      </w:r>
      <w:hyperlink w:history="0" r:id="rId128"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законом</w:t>
        </w:r>
      </w:hyperlink>
      <w:r>
        <w:rPr>
          <w:sz w:val="20"/>
        </w:rPr>
        <w:t xml:space="preserve"> от 30.12.2015 N 445-ФЗ)</w:t>
      </w:r>
    </w:p>
    <w:p>
      <w:pPr>
        <w:pStyle w:val="0"/>
        <w:spacing w:before="200" w:line-rule="auto"/>
        <w:ind w:firstLine="540"/>
        <w:jc w:val="both"/>
      </w:pPr>
      <w:r>
        <w:rPr>
          <w:sz w:val="20"/>
        </w:rPr>
        <w:t xml:space="preserve">6. Аккредитованный удостоверяющий центр не вправе наделять третьих лиц полномочиями по созданию ключей квалифицированных электронных подписей и квалифицированных сертификатов от имени такого аккредитованного удостоверяющего центра.</w:t>
      </w:r>
    </w:p>
    <w:p>
      <w:pPr>
        <w:pStyle w:val="0"/>
        <w:jc w:val="both"/>
      </w:pPr>
      <w:r>
        <w:rPr>
          <w:sz w:val="20"/>
        </w:rPr>
        <w:t xml:space="preserve">(часть 6 введена Федеральным </w:t>
      </w:r>
      <w:hyperlink w:history="0" r:id="rId129"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законом</w:t>
        </w:r>
      </w:hyperlink>
      <w:r>
        <w:rPr>
          <w:sz w:val="20"/>
        </w:rPr>
        <w:t xml:space="preserve"> от 30.12.2015 N 445-ФЗ)</w:t>
      </w:r>
    </w:p>
    <w:p>
      <w:pPr>
        <w:pStyle w:val="0"/>
        <w:spacing w:before="200" w:line-rule="auto"/>
        <w:ind w:firstLine="540"/>
        <w:jc w:val="both"/>
      </w:pPr>
      <w:r>
        <w:rPr>
          <w:sz w:val="20"/>
        </w:rPr>
        <w:t xml:space="preserve">6.1. Удостоверяющий центр федерального органа исполнительной власти, уполномоченного на осуществление государственной регистрации юридических лиц, вправе наделить доверенных лиц полномочиями на прием заявлений о получении квалифицированного сертификата юридического лица и выполнение требований </w:t>
      </w:r>
      <w:hyperlink w:history="0" w:anchor="P503" w:tooltip="Статья 18. Выдача квалифицированного сертификата">
        <w:r>
          <w:rPr>
            <w:sz w:val="20"/>
            <w:color w:val="0000ff"/>
          </w:rPr>
          <w:t xml:space="preserve">статьи 18</w:t>
        </w:r>
      </w:hyperlink>
      <w:r>
        <w:rPr>
          <w:sz w:val="20"/>
        </w:rPr>
        <w:t xml:space="preserve"> настоящего Федерального закона от имени удостоверяющего центра федерального органа исполнительной власти, уполномоченного на осуществление государственной регистрации юридических лиц, на создание ключа электронной подписи (при условии исключения возможности доступа работников таких доверенных лиц к ключам электронных подписей заявителей), а также на хранение ключей квалифицированных электронных подписей для дистанционного использования и на создание при помощи указанных ключей электронных подписей для электронных документов. При вручении созданного удостоверяющим центром федерального органа исполнительной власти, уполномоченного на осуществление государственной регистрации юридических лиц, квалифицированного сертификата указанное доверенное лицо обязано установить личность владельца сертификата (заявителя) в соответствии с </w:t>
      </w:r>
      <w:hyperlink w:history="0" r:id="rId130" w:tooltip="Приказ ФНС России от 30.12.2020 N ВД-7-24/982@ &quot;Об утверждении Порядка реализации Федеральной налоговой службой функций аккредитованного удостоверяющего центра и исполнения его обязанностей&quot; (Зарегистрировано в Минюсте России 14.05.2021 N 63416) {КонсультантПлюс}">
        <w:r>
          <w:rPr>
            <w:sz w:val="20"/>
            <w:color w:val="0000ff"/>
          </w:rPr>
          <w:t xml:space="preserve">порядком</w:t>
        </w:r>
      </w:hyperlink>
      <w:r>
        <w:rPr>
          <w:sz w:val="20"/>
        </w:rPr>
        <w:t xml:space="preserve"> реализации функций аккредитованного удостоверяющего центра и исполнения его обязанностей, установленным федеральным органом исполнительной власти, уполномоченным на осуществление государственной регистрации юридических лиц, с учетом требований, предусмотренных </w:t>
      </w:r>
      <w:hyperlink w:history="0" w:anchor="P146" w:tooltip="4) требования к порядку реализации функций аккредитованного удостоверяющего центра, аккредитованной доверенной третьей стороны и исполнения их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
        <w:r>
          <w:rPr>
            <w:sz w:val="20"/>
            <w:color w:val="0000ff"/>
          </w:rPr>
          <w:t xml:space="preserve">пунктом 4 части 4 статьи 8</w:t>
        </w:r>
      </w:hyperlink>
      <w:r>
        <w:rPr>
          <w:sz w:val="20"/>
        </w:rPr>
        <w:t xml:space="preserve"> настоящего Федерального закона. Доверенные лица, указанные в настоящей части, в установленном Правительством Российской Федерации </w:t>
      </w:r>
      <w:hyperlink w:history="0" r:id="rId131" w:tooltip="Постановление Правительства РФ от 02.12.2020 N 1987 &quot;О порядке определения доверенных лиц удостоверяющего центра федерального органа исполнительной власти, уполномоченного на осуществление государственной регистрации юридических лиц&quot; (вместе с &quot;Правилами определения доверенных лиц удостоверяющего центра федерального органа исполнительной власти, уполномоченного на осуществление государственной регистрации юридических лиц&quot;) {КонсультантПлюс}">
        <w:r>
          <w:rPr>
            <w:sz w:val="20"/>
            <w:color w:val="0000ff"/>
          </w:rPr>
          <w:t xml:space="preserve">порядке</w:t>
        </w:r>
      </w:hyperlink>
      <w:r>
        <w:rPr>
          <w:sz w:val="20"/>
        </w:rPr>
        <w:t xml:space="preserve"> определяются федеральным органом исполнительной власти, уполномоченным на осуществление государственной регистрации юридических лиц, из числа удостоверяющих центров, получивших аккредитацию в соответствии с </w:t>
      </w:r>
      <w:hyperlink w:history="0" w:anchor="P342" w:tooltip="3. Аккредитация удостоверяющего центра осуществляется при условии выполнения им следующих требований:">
        <w:r>
          <w:rPr>
            <w:sz w:val="20"/>
            <w:color w:val="0000ff"/>
          </w:rPr>
          <w:t xml:space="preserve">частями 3</w:t>
        </w:r>
      </w:hyperlink>
      <w:r>
        <w:rPr>
          <w:sz w:val="20"/>
        </w:rPr>
        <w:t xml:space="preserve"> и </w:t>
      </w:r>
      <w:hyperlink w:history="0" w:anchor="P365"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r>
          <w:rPr>
            <w:sz w:val="20"/>
            <w:color w:val="0000ff"/>
          </w:rPr>
          <w:t xml:space="preserve">3.1 статьи 16</w:t>
        </w:r>
      </w:hyperlink>
      <w:r>
        <w:rPr>
          <w:sz w:val="20"/>
        </w:rPr>
        <w:t xml:space="preserve"> настоящего Федерального закона, при условии их соответствия </w:t>
      </w:r>
      <w:hyperlink w:history="0" r:id="rId132" w:tooltip="Постановление Правительства РФ от 31.12.2020 N 2409 (ред. от 29.12.2021) &quot;О дополнительных требованиях к доверенным лицам удостоверяющего центра федерального органа исполнительной власти, уполномоченного на осуществление государственной регистрации юридических лиц&quot; {КонсультантПлюс}">
        <w:r>
          <w:rPr>
            <w:sz w:val="20"/>
            <w:color w:val="0000ff"/>
          </w:rPr>
          <w:t xml:space="preserve">дополнительным требованиям</w:t>
        </w:r>
      </w:hyperlink>
      <w:r>
        <w:rPr>
          <w:sz w:val="20"/>
        </w:rPr>
        <w:t xml:space="preserve">, установленным Правительством Российской Федерации, и организационно-техническим </w:t>
      </w:r>
      <w:hyperlink w:history="0" r:id="rId133" w:tooltip="Приказ ФСБ России от 01.05.2021 N 171 &quot;Об утверждении организационно-технических требований в области информационной безопасности к доверенным лицам удостоверяющего центра федерального органа исполнительной власти, уполномоченного на осуществление государственной регистрации юридических лиц&quot; (Зарегистрировано в Минюсте России 01.06.2021 N 63741) {КонсультантПлюс}">
        <w:r>
          <w:rPr>
            <w:sz w:val="20"/>
            <w:color w:val="0000ff"/>
          </w:rPr>
          <w:t xml:space="preserve">требованиям</w:t>
        </w:r>
      </w:hyperlink>
      <w:r>
        <w:rPr>
          <w:sz w:val="20"/>
        </w:rPr>
        <w:t xml:space="preserve"> в области информационной безопасности, установленным федеральным органом исполнительной власти в области обеспечения безопасности.</w:t>
      </w:r>
    </w:p>
    <w:p>
      <w:pPr>
        <w:pStyle w:val="0"/>
        <w:jc w:val="both"/>
      </w:pPr>
      <w:r>
        <w:rPr>
          <w:sz w:val="20"/>
        </w:rPr>
        <w:t xml:space="preserve">(часть 6.1 введена Федеральным </w:t>
      </w:r>
      <w:hyperlink w:history="0" r:id="rId134"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spacing w:before="200" w:line-rule="auto"/>
        <w:ind w:firstLine="540"/>
        <w:jc w:val="both"/>
      </w:pPr>
      <w:r>
        <w:rPr>
          <w:sz w:val="20"/>
        </w:rPr>
        <w:t xml:space="preserve">6.2. Аккредитованные удостоверяющие центры, являющиеся удостоверяющим центром федерального органа исполнительной власти, уполномоченного на осуществление государственной регистрации юридических лиц,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удостоверяющим центром Центрального банка Российской Федерации, должны соответствовать требованиям, предусмотренным </w:t>
      </w:r>
      <w:hyperlink w:history="0" w:anchor="P347" w:tooltip="1.1) наличие лиценз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
        <w:r>
          <w:rPr>
            <w:sz w:val="20"/>
            <w:color w:val="0000ff"/>
          </w:rPr>
          <w:t xml:space="preserve">пунктами 1.1</w:t>
        </w:r>
      </w:hyperlink>
      <w:r>
        <w:rPr>
          <w:sz w:val="20"/>
        </w:rPr>
        <w:t xml:space="preserve">, </w:t>
      </w:r>
      <w:hyperlink w:history="0" w:anchor="P353" w:tooltip="3) наличие права собственности на аппаратные средства электронной подписи и средства удостоверяющего центра,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
        <w:r>
          <w:rPr>
            <w:sz w:val="20"/>
            <w:color w:val="0000ff"/>
          </w:rPr>
          <w:t xml:space="preserve">3</w:t>
        </w:r>
      </w:hyperlink>
      <w:r>
        <w:rPr>
          <w:sz w:val="20"/>
        </w:rPr>
        <w:t xml:space="preserve"> - </w:t>
      </w:r>
      <w:hyperlink w:history="0" w:anchor="P359" w:tooltip="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
        <w:r>
          <w:rPr>
            <w:sz w:val="20"/>
            <w:color w:val="0000ff"/>
          </w:rPr>
          <w:t xml:space="preserve">5</w:t>
        </w:r>
      </w:hyperlink>
      <w:r>
        <w:rPr>
          <w:sz w:val="20"/>
        </w:rPr>
        <w:t xml:space="preserve">, </w:t>
      </w:r>
      <w:hyperlink w:history="0" w:anchor="P363" w:tooltip="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
        <w:r>
          <w:rPr>
            <w:sz w:val="20"/>
            <w:color w:val="0000ff"/>
          </w:rPr>
          <w:t xml:space="preserve">7 части 3</w:t>
        </w:r>
      </w:hyperlink>
      <w:r>
        <w:rPr>
          <w:sz w:val="20"/>
        </w:rPr>
        <w:t xml:space="preserve">, </w:t>
      </w:r>
      <w:hyperlink w:history="0" w:anchor="P367" w:tooltip="2) наличие в собственности удостоверяющего центра и применение им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которые обеспечивают:">
        <w:r>
          <w:rPr>
            <w:sz w:val="20"/>
            <w:color w:val="0000ff"/>
          </w:rPr>
          <w:t xml:space="preserve">пунктом 2 части 3.1 статьи 16</w:t>
        </w:r>
      </w:hyperlink>
      <w:r>
        <w:rPr>
          <w:sz w:val="20"/>
        </w:rPr>
        <w:t xml:space="preserve"> настоящего Федерального закона. Уполномоченный федеральный орган совместно с федеральным органом исполнительной власти в области обеспечения безопасности в порядке, установленном </w:t>
      </w:r>
      <w:hyperlink w:history="0" w:anchor="P394" w:tooltip="Статья 16.1. Федеральный государственный контроль (надзор) в сфере электронной подписи">
        <w:r>
          <w:rPr>
            <w:sz w:val="20"/>
            <w:color w:val="0000ff"/>
          </w:rPr>
          <w:t xml:space="preserve">статьей 16.1</w:t>
        </w:r>
      </w:hyperlink>
      <w:r>
        <w:rPr>
          <w:sz w:val="20"/>
        </w:rPr>
        <w:t xml:space="preserve"> настоящего Федерального закона, осуществляет проверки соблюдения аккредитованными удостоверяющими центрами, указанными в настоящей части, требований, предусмотренных настоящим Федеральным законом. В рамках проведения таких проверок не могут быть осуществлены приостановка, прекращение аккредитации таких удостоверяющих центров.</w:t>
      </w:r>
    </w:p>
    <w:p>
      <w:pPr>
        <w:pStyle w:val="0"/>
        <w:jc w:val="both"/>
      </w:pPr>
      <w:r>
        <w:rPr>
          <w:sz w:val="20"/>
        </w:rPr>
        <w:t xml:space="preserve">(часть 6.2 введена Федеральным </w:t>
      </w:r>
      <w:hyperlink w:history="0" r:id="rId135"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 в ред. Федерального </w:t>
      </w:r>
      <w:hyperlink w:history="0" r:id="rId136"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7. Аккредитованный удостоверяющий центр (работник аккредитованного удостоверяющего центра, доверенные лица и их работники) несет гражданско-правовую, административную и (или) уголовную ответственность в соответствии с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порядком реализации функций аккредитованного удостоверяющего центра и исполнения его обязанностей.</w:t>
      </w:r>
    </w:p>
    <w:p>
      <w:pPr>
        <w:pStyle w:val="0"/>
        <w:jc w:val="both"/>
      </w:pPr>
      <w:r>
        <w:rPr>
          <w:sz w:val="20"/>
        </w:rPr>
        <w:t xml:space="preserve">(часть 7 введена Федеральным </w:t>
      </w:r>
      <w:hyperlink w:history="0" r:id="rId137"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законом</w:t>
        </w:r>
      </w:hyperlink>
      <w:r>
        <w:rPr>
          <w:sz w:val="20"/>
        </w:rPr>
        <w:t xml:space="preserve"> от 30.12.2015 N 445-ФЗ; в ред. Федерального </w:t>
      </w:r>
      <w:hyperlink w:history="0" r:id="rId138"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spacing w:before="200" w:line-rule="auto"/>
        <w:ind w:firstLine="540"/>
        <w:jc w:val="both"/>
      </w:pPr>
      <w:r>
        <w:rPr>
          <w:sz w:val="20"/>
        </w:rPr>
        <w:t xml:space="preserve">8. Аккредитованный удостоверяющий центр на безвозмездной основе обеспечивает физических лиц шифровальными (криптографическими) средствами, указанными в </w:t>
      </w:r>
      <w:hyperlink w:history="0" r:id="rId139"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части 19 статьи 14.1</w:t>
        </w:r>
      </w:hyperlink>
      <w:r>
        <w:rPr>
          <w:sz w:val="20"/>
        </w:rPr>
        <w:t xml:space="preserve"> Федерального закона от 27 июля 2006 года N 149-ФЗ "Об информации, информационных технологиях и о защите информации", для проведения идентификации физических лиц в аккредитованном удостоверяющем центре на основе предоставления биометрических персональных данных без личного присутствия посредством информационно-телекоммуникационной сети "Интернет".</w:t>
      </w:r>
    </w:p>
    <w:p>
      <w:pPr>
        <w:pStyle w:val="0"/>
        <w:jc w:val="both"/>
      </w:pPr>
      <w:r>
        <w:rPr>
          <w:sz w:val="20"/>
        </w:rPr>
        <w:t xml:space="preserve">(часть 8 введена Федеральным </w:t>
      </w:r>
      <w:hyperlink w:history="0" r:id="rId140"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ind w:firstLine="540"/>
        <w:jc w:val="both"/>
      </w:pPr>
      <w:r>
        <w:rPr>
          <w:sz w:val="20"/>
        </w:rPr>
      </w:r>
    </w:p>
    <w:p>
      <w:pPr>
        <w:pStyle w:val="2"/>
        <w:outlineLvl w:val="0"/>
        <w:ind w:firstLine="540"/>
        <w:jc w:val="both"/>
      </w:pPr>
      <w:r>
        <w:rPr>
          <w:sz w:val="20"/>
        </w:rPr>
        <w:t xml:space="preserve">Статья 16. Аккредитация удостоверяющего центра</w:t>
      </w:r>
    </w:p>
    <w:p>
      <w:pPr>
        <w:pStyle w:val="0"/>
        <w:ind w:firstLine="540"/>
        <w:jc w:val="both"/>
      </w:pPr>
      <w:r>
        <w:rPr>
          <w:sz w:val="20"/>
        </w:rPr>
      </w:r>
    </w:p>
    <w:p>
      <w:pPr>
        <w:pStyle w:val="0"/>
        <w:ind w:firstLine="540"/>
        <w:jc w:val="both"/>
      </w:pPr>
      <w:r>
        <w:rPr>
          <w:sz w:val="20"/>
        </w:rPr>
        <w:t xml:space="preserve">1. Аккредитация удостоверяющих центров осуществляется в два этапа в отношении удостоверяющих центров, являющихся юридическими лицами.</w:t>
      </w:r>
    </w:p>
    <w:p>
      <w:pPr>
        <w:pStyle w:val="0"/>
        <w:jc w:val="both"/>
      </w:pPr>
      <w:r>
        <w:rPr>
          <w:sz w:val="20"/>
        </w:rPr>
        <w:t xml:space="preserve">(в ред. Федеральных законов от 30.12.2015 </w:t>
      </w:r>
      <w:hyperlink w:history="0" r:id="rId141"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N 445-ФЗ</w:t>
        </w:r>
      </w:hyperlink>
      <w:r>
        <w:rPr>
          <w:sz w:val="20"/>
        </w:rPr>
        <w:t xml:space="preserve">, от 27.12.2019 </w:t>
      </w:r>
      <w:hyperlink w:history="0" r:id="rId142"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2. Аккредитация удостоверяющего центра осуществляется на добровольной основе. Аккредитация удостоверяющего центра осуществляется на срок три года, если более короткий срок не указан в заявлении удостоверяющего центра.</w:t>
      </w:r>
    </w:p>
    <w:p>
      <w:pPr>
        <w:pStyle w:val="0"/>
        <w:jc w:val="both"/>
      </w:pPr>
      <w:r>
        <w:rPr>
          <w:sz w:val="20"/>
        </w:rPr>
        <w:t xml:space="preserve">(в ред. Федерального </w:t>
      </w:r>
      <w:hyperlink w:history="0" r:id="rId143"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bookmarkStart w:id="342" w:name="P342"/>
    <w:bookmarkEnd w:id="342"/>
    <w:p>
      <w:pPr>
        <w:pStyle w:val="0"/>
        <w:spacing w:before="200" w:line-rule="auto"/>
        <w:ind w:firstLine="540"/>
        <w:jc w:val="both"/>
      </w:pPr>
      <w:r>
        <w:rPr>
          <w:sz w:val="20"/>
        </w:rPr>
        <w:t xml:space="preserve">3. Аккредитация удостоверяющего центра осуществляется при условии выполнения им следующих требований: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3 ст. 16 (в ред. от 27.12.2019) </w:t>
            </w:r>
            <w:hyperlink w:history="0" r:id="rId144"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не распространяется</w:t>
              </w:r>
            </w:hyperlink>
            <w:r>
              <w:rPr>
                <w:sz w:val="20"/>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w:history="0" r:id="rId145"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 5 ст. 3</w:t>
              </w:r>
            </w:hyperlink>
            <w:r>
              <w:rPr>
                <w:sz w:val="20"/>
                <w:color w:val="392c69"/>
              </w:rPr>
              <w:t xml:space="preserve"> ФЗ от 27.12.2019 N 476-ФЗ.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5" w:name="P345"/>
    <w:bookmarkEnd w:id="345"/>
    <w:p>
      <w:pPr>
        <w:pStyle w:val="0"/>
        <w:spacing w:before="260" w:line-rule="auto"/>
        <w:ind w:firstLine="540"/>
        <w:jc w:val="both"/>
      </w:pPr>
      <w:r>
        <w:rPr>
          <w:sz w:val="20"/>
        </w:rPr>
        <w:t xml:space="preserve">1) минимальный размер собственных средств (капитала) составляет не менее чем один миллиард рублей либо пятьсот миллионов рублей при наличии не менее чем в трех четвертях субъектов Российской Федерации одного или более филиала или представительства удостоверяющего центра. В случае аккредитации юридического лица, осуществляющего функции удостоверяющего центра и учрежденного Федеральной нотариальной палатой, указанное в настоящем пункте требование подлежит выполнению совместно Федеральной нотариальной палатой и таким удостоверяющим центром;</w:t>
      </w:r>
    </w:p>
    <w:p>
      <w:pPr>
        <w:pStyle w:val="0"/>
        <w:jc w:val="both"/>
      </w:pPr>
      <w:r>
        <w:rPr>
          <w:sz w:val="20"/>
        </w:rPr>
        <w:t xml:space="preserve">(в ред. Федеральных законов от 27.12.2019 </w:t>
      </w:r>
      <w:hyperlink w:history="0" r:id="rId146"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476-ФЗ</w:t>
        </w:r>
      </w:hyperlink>
      <w:r>
        <w:rPr>
          <w:sz w:val="20"/>
        </w:rPr>
        <w:t xml:space="preserve">, от 14.07.2022 </w:t>
      </w:r>
      <w:hyperlink w:history="0" r:id="rId147" w:tooltip="Федеральный закон от 14.07.2022 N 339-ФЗ &quot;О внесении изменений в отдельные законодательные акты Российской Федерации&quot; {КонсультантПлюс}">
        <w:r>
          <w:rPr>
            <w:sz w:val="20"/>
            <w:color w:val="0000ff"/>
          </w:rPr>
          <w:t xml:space="preserve">N 339-ФЗ</w:t>
        </w:r>
      </w:hyperlink>
      <w:r>
        <w:rPr>
          <w:sz w:val="20"/>
        </w:rPr>
        <w:t xml:space="preserve">)</w:t>
      </w:r>
    </w:p>
    <w:bookmarkStart w:id="347" w:name="P347"/>
    <w:bookmarkEnd w:id="347"/>
    <w:p>
      <w:pPr>
        <w:pStyle w:val="0"/>
        <w:spacing w:before="200" w:line-rule="auto"/>
        <w:ind w:firstLine="540"/>
        <w:jc w:val="both"/>
      </w:pPr>
      <w:r>
        <w:rPr>
          <w:sz w:val="20"/>
        </w:rPr>
        <w:t xml:space="preserve">1.1) наличие лицензии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w:t>
      </w:r>
    </w:p>
    <w:p>
      <w:pPr>
        <w:pStyle w:val="0"/>
        <w:jc w:val="both"/>
      </w:pPr>
      <w:r>
        <w:rPr>
          <w:sz w:val="20"/>
        </w:rPr>
        <w:t xml:space="preserve">(п. 1.1 введен Федеральным </w:t>
      </w:r>
      <w:hyperlink w:history="0" r:id="rId148"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ч. 3 ст. 16 (в ред. от 27.12.2019) </w:t>
            </w:r>
            <w:hyperlink w:history="0" r:id="rId149"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не распространяется</w:t>
              </w:r>
            </w:hyperlink>
            <w:r>
              <w:rPr>
                <w:sz w:val="20"/>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w:history="0" r:id="rId150"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 5 ст. 3</w:t>
              </w:r>
            </w:hyperlink>
            <w:r>
              <w:rPr>
                <w:sz w:val="20"/>
                <w:color w:val="392c69"/>
              </w:rPr>
              <w:t xml:space="preserve"> ФЗ от 27.12.2019 N 476-ФЗ.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100 миллионов рублей и 500 тысяч рублей за каждое место осуществления лицензируемого вида деятельности,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w:history="0" r:id="rId151" w:tooltip="Федеральный закон от 04.05.2011 N 99-ФЗ (ред. от 30.12.2021) &quot;О лицензировании отдельных видов деятельности&quot; {КонсультантПлюс}">
        <w:r>
          <w:rPr>
            <w:sz w:val="20"/>
            <w:color w:val="0000ff"/>
          </w:rPr>
          <w:t xml:space="preserve">пунктом 1 части 1 статьи 12</w:t>
        </w:r>
      </w:hyperlink>
      <w:r>
        <w:rPr>
          <w:sz w:val="20"/>
        </w:rP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200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100 миллионов рублей;</w:t>
      </w:r>
    </w:p>
    <w:p>
      <w:pPr>
        <w:pStyle w:val="0"/>
        <w:jc w:val="both"/>
      </w:pPr>
      <w:r>
        <w:rPr>
          <w:sz w:val="20"/>
        </w:rPr>
        <w:t xml:space="preserve">(в ред. Федеральных законов от 30.12.2015 </w:t>
      </w:r>
      <w:hyperlink w:history="0" r:id="rId152"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N 445-ФЗ</w:t>
        </w:r>
      </w:hyperlink>
      <w:r>
        <w:rPr>
          <w:sz w:val="20"/>
        </w:rPr>
        <w:t xml:space="preserve">, от 27.12.2019 </w:t>
      </w:r>
      <w:hyperlink w:history="0" r:id="rId153"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476-ФЗ</w:t>
        </w:r>
      </w:hyperlink>
      <w:r>
        <w:rPr>
          <w:sz w:val="20"/>
        </w:rPr>
        <w:t xml:space="preserve">)</w:t>
      </w:r>
    </w:p>
    <w:bookmarkStart w:id="353" w:name="P353"/>
    <w:bookmarkEnd w:id="353"/>
    <w:p>
      <w:pPr>
        <w:pStyle w:val="0"/>
        <w:spacing w:before="200" w:line-rule="auto"/>
        <w:ind w:firstLine="540"/>
        <w:jc w:val="both"/>
      </w:pPr>
      <w:r>
        <w:rPr>
          <w:sz w:val="20"/>
        </w:rPr>
        <w:t xml:space="preserve">3) наличие права собственности на аппаратные средства электронной подписи и средства удостоверяющего центра,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основаниях;</w:t>
      </w:r>
    </w:p>
    <w:p>
      <w:pPr>
        <w:pStyle w:val="0"/>
        <w:jc w:val="both"/>
      </w:pPr>
      <w:r>
        <w:rPr>
          <w:sz w:val="20"/>
        </w:rPr>
        <w:t xml:space="preserve">(п. 3 в ред. Федерального </w:t>
      </w:r>
      <w:hyperlink w:history="0" r:id="rId154"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bookmarkStart w:id="355" w:name="P355"/>
    <w:bookmarkEnd w:id="355"/>
    <w:p>
      <w:pPr>
        <w:pStyle w:val="0"/>
        <w:spacing w:before="200" w:line-rule="auto"/>
        <w:ind w:firstLine="540"/>
        <w:jc w:val="both"/>
      </w:pPr>
      <w:r>
        <w:rPr>
          <w:sz w:val="20"/>
        </w:rPr>
        <w:t xml:space="preserve">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w:t>
      </w:r>
    </w:p>
    <w:p>
      <w:pPr>
        <w:pStyle w:val="0"/>
        <w:jc w:val="both"/>
      </w:pPr>
      <w:r>
        <w:rPr>
          <w:sz w:val="20"/>
        </w:rPr>
        <w:t xml:space="preserve">(в ред. Федерального </w:t>
      </w:r>
      <w:hyperlink w:history="0" r:id="rId155"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357" w:name="P357"/>
    <w:bookmarkEnd w:id="357"/>
    <w:p>
      <w:pPr>
        <w:pStyle w:val="0"/>
        <w:spacing w:before="200" w:line-rule="auto"/>
        <w:ind w:firstLine="540"/>
        <w:jc w:val="both"/>
      </w:pPr>
      <w:r>
        <w:rPr>
          <w:sz w:val="20"/>
        </w:rPr>
        <w:t xml:space="preserve">4.1) соответствие требованиям к деловой репутации руководителя и учредителей (участников) удостоверяющего центра,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удостоверяющего центра, установленным правительственной комиссией, указанной в </w:t>
      </w:r>
      <w:hyperlink w:history="0" w:anchor="P381" w:tooltip="5.1. В случае принятия решения о соответствии удостоверяющего центра требованиям, установленным пунктами 1 - 4, 5 - 7 части 3 и (или) частью 3.1 настоящей статьи, уполномоченный федеральный орган в срок, не превышающий десяти календарных дней со дня принятия решения, предусмотренного частью 5 настоящей статьи, направляет соответствующее заключение в правительственную комиссию, уполномоченную на принятие решения об аккредитации удостоверяющих центров (далее - правительственная комиссия). Положение о прави...">
        <w:r>
          <w:rPr>
            <w:sz w:val="20"/>
            <w:color w:val="0000ff"/>
          </w:rPr>
          <w:t xml:space="preserve">части 5.1</w:t>
        </w:r>
      </w:hyperlink>
      <w:r>
        <w:rPr>
          <w:sz w:val="20"/>
        </w:rPr>
        <w:t xml:space="preserve"> настоящей статьи;</w:t>
      </w:r>
    </w:p>
    <w:p>
      <w:pPr>
        <w:pStyle w:val="0"/>
        <w:jc w:val="both"/>
      </w:pPr>
      <w:r>
        <w:rPr>
          <w:sz w:val="20"/>
        </w:rPr>
        <w:t xml:space="preserve">(п. 4.1 введен Федеральным </w:t>
      </w:r>
      <w:hyperlink w:history="0" r:id="rId156"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bookmarkStart w:id="359" w:name="P359"/>
    <w:bookmarkEnd w:id="359"/>
    <w:p>
      <w:pPr>
        <w:pStyle w:val="0"/>
        <w:spacing w:before="200" w:line-rule="auto"/>
        <w:ind w:firstLine="540"/>
        <w:jc w:val="both"/>
      </w:pPr>
      <w:r>
        <w:rPr>
          <w:sz w:val="20"/>
        </w:rPr>
        <w:t xml:space="preserve">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исполнения его обязанностей, а также с настоящим Федеральным законом и иными принимаемыми в соответствии с ним нормативными правовыми актами;</w:t>
      </w:r>
    </w:p>
    <w:p>
      <w:pPr>
        <w:pStyle w:val="0"/>
        <w:jc w:val="both"/>
      </w:pPr>
      <w:r>
        <w:rPr>
          <w:sz w:val="20"/>
        </w:rPr>
        <w:t xml:space="preserve">(п. 5 введен Федеральным </w:t>
      </w:r>
      <w:hyperlink w:history="0" r:id="rId157"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законом</w:t>
        </w:r>
      </w:hyperlink>
      <w:r>
        <w:rPr>
          <w:sz w:val="20"/>
        </w:rPr>
        <w:t xml:space="preserve"> от 30.12.2015 N 445-ФЗ)</w:t>
      </w:r>
    </w:p>
    <w:p>
      <w:pPr>
        <w:pStyle w:val="0"/>
        <w:spacing w:before="200" w:line-rule="auto"/>
        <w:ind w:firstLine="540"/>
        <w:jc w:val="both"/>
      </w:pPr>
      <w:r>
        <w:rPr>
          <w:sz w:val="20"/>
        </w:rPr>
        <w:t xml:space="preserve">6) в отношении удостоверяющего центра, претендующего на получение аккредитации, не была досрочно прекращена его аккредитация в течение трех лет до подачи заявления;</w:t>
      </w:r>
    </w:p>
    <w:p>
      <w:pPr>
        <w:pStyle w:val="0"/>
        <w:jc w:val="both"/>
      </w:pPr>
      <w:r>
        <w:rPr>
          <w:sz w:val="20"/>
        </w:rPr>
        <w:t xml:space="preserve">(п. 6 введен Федеральным </w:t>
      </w:r>
      <w:hyperlink w:history="0" r:id="rId158"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bookmarkStart w:id="363" w:name="P363"/>
    <w:bookmarkEnd w:id="363"/>
    <w:p>
      <w:pPr>
        <w:pStyle w:val="0"/>
        <w:spacing w:before="200" w:line-rule="auto"/>
        <w:ind w:firstLine="540"/>
        <w:jc w:val="both"/>
      </w:pPr>
      <w:r>
        <w:rPr>
          <w:sz w:val="20"/>
        </w:rPr>
        <w:t xml:space="preserve">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w:t>
      </w:r>
    </w:p>
    <w:p>
      <w:pPr>
        <w:pStyle w:val="0"/>
        <w:jc w:val="both"/>
      </w:pPr>
      <w:r>
        <w:rPr>
          <w:sz w:val="20"/>
        </w:rPr>
        <w:t xml:space="preserve">(п. 7 введен Федеральным </w:t>
      </w:r>
      <w:hyperlink w:history="0" r:id="rId159"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bookmarkStart w:id="365" w:name="P365"/>
    <w:bookmarkEnd w:id="365"/>
    <w:p>
      <w:pPr>
        <w:pStyle w:val="0"/>
        <w:spacing w:before="200" w:line-rule="auto"/>
        <w:ind w:firstLine="540"/>
        <w:jc w:val="both"/>
      </w:pPr>
      <w:r>
        <w:rPr>
          <w:sz w:val="20"/>
        </w:rPr>
        <w:t xml:space="preserve">3.1. Для осуществления хранения ключа электронной подписи в соответствии с </w:t>
      </w:r>
      <w:hyperlink w:history="0" w:anchor="P308" w:tooltip="2.2. Удостоверяющий центр, аккредитованный в соответствии с требованиями части 3.1 статьи 16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w:r>
          <w:rPr>
            <w:sz w:val="20"/>
            <w:color w:val="0000ff"/>
          </w:rPr>
          <w:t xml:space="preserve">частью 2.2 статьи 15</w:t>
        </w:r>
      </w:hyperlink>
      <w:r>
        <w:rPr>
          <w:sz w:val="20"/>
        </w:rPr>
        <w:t xml:space="preserve"> настоящего Федерального закона аккредитация удостоверяющего центра осуществляется при условии выполнения им следующих дополнительных требований:</w:t>
      </w:r>
    </w:p>
    <w:p>
      <w:pPr>
        <w:pStyle w:val="0"/>
        <w:spacing w:before="200" w:line-rule="auto"/>
        <w:ind w:firstLine="540"/>
        <w:jc w:val="both"/>
      </w:pPr>
      <w:r>
        <w:rPr>
          <w:sz w:val="20"/>
        </w:rPr>
        <w:t xml:space="preserve">1) наличие финансового обеспечения ответственности за убытки, причиненные в случае компрометации и (или) несанкционированного использования ключей электронной подписи, хранение которых осуществляет аккредитованный удостоверяющий центр по поручению их владельцев, за исключением случаев наличия вины владельца квалифицированного сертификата, в сумме не менее 200 миллионов рублей, а также 500 тысяч рублей за каждое место осуществления лицензируемого вида деятельности, непосредственно связанного с созданием сертификатов ключей проверки электронной подписи,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w:history="0" r:id="rId160" w:tooltip="Федеральный закон от 04.05.2011 N 99-ФЗ (ред. от 30.12.2021) &quot;О лицензировании отдельных видов деятельности&quot; {КонсультантПлюс}">
        <w:r>
          <w:rPr>
            <w:sz w:val="20"/>
            <w:color w:val="0000ff"/>
          </w:rPr>
          <w:t xml:space="preserve">пунктом 1 части 1 статьи 12</w:t>
        </w:r>
      </w:hyperlink>
      <w:r>
        <w:rPr>
          <w:sz w:val="20"/>
        </w:rP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300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200 миллионов рублей;</w:t>
      </w:r>
    </w:p>
    <w:bookmarkStart w:id="367" w:name="P367"/>
    <w:bookmarkEnd w:id="367"/>
    <w:p>
      <w:pPr>
        <w:pStyle w:val="0"/>
        <w:spacing w:before="200" w:line-rule="auto"/>
        <w:ind w:firstLine="540"/>
        <w:jc w:val="both"/>
      </w:pPr>
      <w:r>
        <w:rPr>
          <w:sz w:val="20"/>
        </w:rPr>
        <w:t xml:space="preserve">2) наличие в собственности удостоверяющего центра и применение им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которые обеспечивают:</w:t>
      </w:r>
    </w:p>
    <w:p>
      <w:pPr>
        <w:pStyle w:val="0"/>
        <w:spacing w:before="200" w:line-rule="auto"/>
        <w:ind w:firstLine="540"/>
        <w:jc w:val="both"/>
      </w:pPr>
      <w:r>
        <w:rPr>
          <w:sz w:val="20"/>
        </w:rPr>
        <w:t xml:space="preserve">а) хранение ключей квалифицированных электронных подписей и автоматическое создание таких подписей с использованием данных ключей по поручению соответствующих владельцев квалифицированных сертификатов;</w:t>
      </w:r>
    </w:p>
    <w:p>
      <w:pPr>
        <w:pStyle w:val="0"/>
        <w:spacing w:before="200" w:line-rule="auto"/>
        <w:ind w:firstLine="540"/>
        <w:jc w:val="both"/>
      </w:pPr>
      <w:r>
        <w:rPr>
          <w:sz w:val="20"/>
        </w:rPr>
        <w:t xml:space="preserve">б) аутентификацию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pPr>
        <w:pStyle w:val="0"/>
        <w:spacing w:before="200" w:line-rule="auto"/>
        <w:ind w:firstLine="540"/>
        <w:jc w:val="both"/>
      </w:pPr>
      <w:r>
        <w:rPr>
          <w:sz w:val="20"/>
        </w:rPr>
        <w:t xml:space="preserve">в) защиту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pPr>
        <w:pStyle w:val="0"/>
        <w:spacing w:before="200" w:line-rule="auto"/>
        <w:ind w:firstLine="540"/>
        <w:jc w:val="both"/>
      </w:pPr>
      <w:r>
        <w:rPr>
          <w:sz w:val="20"/>
        </w:rPr>
        <w:t xml:space="preserve">г) доказательства невозможности отказа владельца квалифицированного сертификата от поручения на создание квалифицированной электронной подписи.</w:t>
      </w:r>
    </w:p>
    <w:p>
      <w:pPr>
        <w:pStyle w:val="0"/>
        <w:jc w:val="both"/>
      </w:pPr>
      <w:r>
        <w:rPr>
          <w:sz w:val="20"/>
        </w:rPr>
        <w:t xml:space="preserve">(часть 3.1 в ред. Федерального </w:t>
      </w:r>
      <w:hyperlink w:history="0" r:id="rId161"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spacing w:before="200" w:line-rule="auto"/>
        <w:ind w:firstLine="540"/>
        <w:jc w:val="both"/>
      </w:pPr>
      <w:r>
        <w:rPr>
          <w:sz w:val="20"/>
        </w:rPr>
        <w:t xml:space="preserve">3.2. В случае аккредитации юридического лица, осуществляющего функции удостоверяющего центра и учрежденного Федеральной нотариальной палатой, указанное лицо несет ответственность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Федеральная нотариальная палата несет солидарную ответственность с юридическим лицом, осуществляющим функции удостоверяющего центра и учрежденным Федеральной нотариальной палатой, за счет собственных средств в размере не более одного миллиарда рублей в совокупности за все указанные в настоящей части убытки.</w:t>
      </w:r>
    </w:p>
    <w:p>
      <w:pPr>
        <w:pStyle w:val="0"/>
        <w:jc w:val="both"/>
      </w:pPr>
      <w:r>
        <w:rPr>
          <w:sz w:val="20"/>
        </w:rPr>
        <w:t xml:space="preserve">(часть 3.2 введена Федеральным </w:t>
      </w:r>
      <w:hyperlink w:history="0" r:id="rId162" w:tooltip="Федеральный закон от 14.07.2022 N 3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339-ФЗ)</w:t>
      </w:r>
    </w:p>
    <w:p>
      <w:pPr>
        <w:pStyle w:val="0"/>
        <w:spacing w:before="200" w:line-rule="auto"/>
        <w:ind w:firstLine="540"/>
        <w:jc w:val="both"/>
      </w:pPr>
      <w:r>
        <w:rPr>
          <w:sz w:val="20"/>
        </w:rPr>
        <w:t xml:space="preserve">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w:history="0" w:anchor="P342" w:tooltip="3. Аккредитация удостоверяющего центра осуществляется при условии выполнения им следующих требований:">
        <w:r>
          <w:rPr>
            <w:sz w:val="20"/>
            <w:color w:val="0000ff"/>
          </w:rPr>
          <w:t xml:space="preserve">частью 3</w:t>
        </w:r>
      </w:hyperlink>
      <w:r>
        <w:rPr>
          <w:sz w:val="20"/>
        </w:rPr>
        <w:t xml:space="preserve"> настоящей статьи. 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pPr>
        <w:pStyle w:val="0"/>
        <w:jc w:val="both"/>
      </w:pPr>
      <w:r>
        <w:rPr>
          <w:sz w:val="20"/>
        </w:rPr>
        <w:t xml:space="preserve">(в ред. Федеральных законов от 01.07.2011 </w:t>
      </w:r>
      <w:hyperlink w:history="0" r:id="rId16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30.12.2015 </w:t>
      </w:r>
      <w:hyperlink w:history="0" r:id="rId164"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N 445-ФЗ</w:t>
        </w:r>
      </w:hyperlink>
      <w:r>
        <w:rPr>
          <w:sz w:val="20"/>
        </w:rPr>
        <w:t xml:space="preserve">, от 27.12.2019 </w:t>
      </w:r>
      <w:hyperlink w:history="0" r:id="rId165"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4.1. К заявлению для аккредитации удостоверяющего центра в целях осуществления хранения ключей электронных подписей в соответствии с </w:t>
      </w:r>
      <w:hyperlink w:history="0" w:anchor="P308" w:tooltip="2.2. Удостоверяющий центр, аккредитованный в соответствии с требованиями части 3.1 статьи 16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w:r>
          <w:rPr>
            <w:sz w:val="20"/>
            <w:color w:val="0000ff"/>
          </w:rPr>
          <w:t xml:space="preserve">частью 2.2 статьи 15</w:t>
        </w:r>
      </w:hyperlink>
      <w:r>
        <w:rPr>
          <w:sz w:val="20"/>
        </w:rPr>
        <w:t xml:space="preserve"> настоящего Федерального закона прилагаются документы, подтверждающие соответствие удостоверяющего центра требованиям, установленным </w:t>
      </w:r>
      <w:hyperlink w:history="0" w:anchor="P365"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r>
          <w:rPr>
            <w:sz w:val="20"/>
            <w:color w:val="0000ff"/>
          </w:rPr>
          <w:t xml:space="preserve">частью 3.1</w:t>
        </w:r>
      </w:hyperlink>
      <w:r>
        <w:rPr>
          <w:sz w:val="20"/>
        </w:rPr>
        <w:t xml:space="preserve"> настоящей статьи. При направлении заявления аккредитация удостоверяющего центра может осуществляться как на соответствие только требованиям, установленным </w:t>
      </w:r>
      <w:hyperlink w:history="0" w:anchor="P365"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r>
          <w:rPr>
            <w:sz w:val="20"/>
            <w:color w:val="0000ff"/>
          </w:rPr>
          <w:t xml:space="preserve">частью 3.1</w:t>
        </w:r>
      </w:hyperlink>
      <w:r>
        <w:rPr>
          <w:sz w:val="20"/>
        </w:rPr>
        <w:t xml:space="preserve"> настоящей статьи (при условии наличия действующей аккредитации на соответствие </w:t>
      </w:r>
      <w:hyperlink w:history="0" w:anchor="P342" w:tooltip="3. Аккредитация удостоверяющего центра осуществляется при условии выполнения им следующих требований:">
        <w:r>
          <w:rPr>
            <w:sz w:val="20"/>
            <w:color w:val="0000ff"/>
          </w:rPr>
          <w:t xml:space="preserve">части 3</w:t>
        </w:r>
      </w:hyperlink>
      <w:r>
        <w:rPr>
          <w:sz w:val="20"/>
        </w:rPr>
        <w:t xml:space="preserve"> настоящей статьи), так и на соответствие требованиям </w:t>
      </w:r>
      <w:hyperlink w:history="0" w:anchor="P342" w:tooltip="3. Аккредитация удостоверяющего центра осуществляется при условии выполнения им следующих требований:">
        <w:r>
          <w:rPr>
            <w:sz w:val="20"/>
            <w:color w:val="0000ff"/>
          </w:rPr>
          <w:t xml:space="preserve">частей 3</w:t>
        </w:r>
      </w:hyperlink>
      <w:r>
        <w:rPr>
          <w:sz w:val="20"/>
        </w:rPr>
        <w:t xml:space="preserve"> и </w:t>
      </w:r>
      <w:hyperlink w:history="0" w:anchor="P365"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r>
          <w:rPr>
            <w:sz w:val="20"/>
            <w:color w:val="0000ff"/>
          </w:rPr>
          <w:t xml:space="preserve">3.1</w:t>
        </w:r>
      </w:hyperlink>
      <w:r>
        <w:rPr>
          <w:sz w:val="20"/>
        </w:rPr>
        <w:t xml:space="preserve"> настоящей статьи одновременно.</w:t>
      </w:r>
    </w:p>
    <w:p>
      <w:pPr>
        <w:pStyle w:val="0"/>
        <w:jc w:val="both"/>
      </w:pPr>
      <w:r>
        <w:rPr>
          <w:sz w:val="20"/>
        </w:rPr>
        <w:t xml:space="preserve">(часть 4.1 введена Федеральным </w:t>
      </w:r>
      <w:hyperlink w:history="0" r:id="rId166"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bookmarkStart w:id="379" w:name="P379"/>
    <w:bookmarkEnd w:id="379"/>
    <w:p>
      <w:pPr>
        <w:pStyle w:val="0"/>
        <w:spacing w:before="200" w:line-rule="auto"/>
        <w:ind w:firstLine="540"/>
        <w:jc w:val="both"/>
      </w:pPr>
      <w:r>
        <w:rPr>
          <w:sz w:val="20"/>
        </w:rPr>
        <w:t xml:space="preserve">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 соответствии удостоверяющего центра требованиям, установленным </w:t>
      </w:r>
      <w:hyperlink w:history="0" w:anchor="P345" w:tooltip="1) минимальный размер собственных средств (капитала) составляет не менее чем один миллиард рублей либо пятьсот миллионов рублей при наличии не менее чем в трех четвертях субъектов Российской Федерации одного или более филиала или представительства удостоверяющего центра. В случае аккредитации юридического лица, осуществляющего функции удостоверяющего центра и учрежденного Федеральной нотариальной палатой, указанное в настоящем пункте требование подлежит выполнению совместно Федеральной нотариальной палат...">
        <w:r>
          <w:rPr>
            <w:sz w:val="20"/>
            <w:color w:val="0000ff"/>
          </w:rPr>
          <w:t xml:space="preserve">пунктами 1</w:t>
        </w:r>
      </w:hyperlink>
      <w:r>
        <w:rPr>
          <w:sz w:val="20"/>
        </w:rPr>
        <w:t xml:space="preserve"> - </w:t>
      </w:r>
      <w:hyperlink w:history="0" w:anchor="P355" w:tooltip="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
        <w:r>
          <w:rPr>
            <w:sz w:val="20"/>
            <w:color w:val="0000ff"/>
          </w:rPr>
          <w:t xml:space="preserve">4</w:t>
        </w:r>
      </w:hyperlink>
      <w:r>
        <w:rPr>
          <w:sz w:val="20"/>
        </w:rPr>
        <w:t xml:space="preserve">, </w:t>
      </w:r>
      <w:hyperlink w:history="0" w:anchor="P359" w:tooltip="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
        <w:r>
          <w:rPr>
            <w:sz w:val="20"/>
            <w:color w:val="0000ff"/>
          </w:rPr>
          <w:t xml:space="preserve">5</w:t>
        </w:r>
      </w:hyperlink>
      <w:r>
        <w:rPr>
          <w:sz w:val="20"/>
        </w:rPr>
        <w:t xml:space="preserve"> - </w:t>
      </w:r>
      <w:hyperlink w:history="0" w:anchor="P363" w:tooltip="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
        <w:r>
          <w:rPr>
            <w:sz w:val="20"/>
            <w:color w:val="0000ff"/>
          </w:rPr>
          <w:t xml:space="preserve">7 части 3</w:t>
        </w:r>
      </w:hyperlink>
      <w:r>
        <w:rPr>
          <w:sz w:val="20"/>
        </w:rPr>
        <w:t xml:space="preserve"> и (или) </w:t>
      </w:r>
      <w:hyperlink w:history="0" w:anchor="P365"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r>
          <w:rPr>
            <w:sz w:val="20"/>
            <w:color w:val="0000ff"/>
          </w:rPr>
          <w:t xml:space="preserve">частью 3.1</w:t>
        </w:r>
      </w:hyperlink>
      <w:r>
        <w:rPr>
          <w:sz w:val="20"/>
        </w:rPr>
        <w:t xml:space="preserve"> настоящей статьи, или об отказе в его аккредитации.</w:t>
      </w:r>
    </w:p>
    <w:p>
      <w:pPr>
        <w:pStyle w:val="0"/>
        <w:jc w:val="both"/>
      </w:pPr>
      <w:r>
        <w:rPr>
          <w:sz w:val="20"/>
        </w:rPr>
        <w:t xml:space="preserve">(часть 5 в ред. Федерального </w:t>
      </w:r>
      <w:hyperlink w:history="0" r:id="rId167"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bookmarkStart w:id="381" w:name="P381"/>
    <w:bookmarkEnd w:id="381"/>
    <w:p>
      <w:pPr>
        <w:pStyle w:val="0"/>
        <w:spacing w:before="200" w:line-rule="auto"/>
        <w:ind w:firstLine="540"/>
        <w:jc w:val="both"/>
      </w:pPr>
      <w:r>
        <w:rPr>
          <w:sz w:val="20"/>
        </w:rPr>
        <w:t xml:space="preserve">5.1. В случае принятия решения о соответствии удостоверяющего центра требованиям, установленным </w:t>
      </w:r>
      <w:hyperlink w:history="0" w:anchor="P345" w:tooltip="1) минимальный размер собственных средств (капитала) составляет не менее чем один миллиард рублей либо пятьсот миллионов рублей при наличии не менее чем в трех четвертях субъектов Российской Федерации одного или более филиала или представительства удостоверяющего центра. В случае аккредитации юридического лица, осуществляющего функции удостоверяющего центра и учрежденного Федеральной нотариальной палатой, указанное в настоящем пункте требование подлежит выполнению совместно Федеральной нотариальной палат...">
        <w:r>
          <w:rPr>
            <w:sz w:val="20"/>
            <w:color w:val="0000ff"/>
          </w:rPr>
          <w:t xml:space="preserve">пунктами 1</w:t>
        </w:r>
      </w:hyperlink>
      <w:r>
        <w:rPr>
          <w:sz w:val="20"/>
        </w:rPr>
        <w:t xml:space="preserve"> - </w:t>
      </w:r>
      <w:hyperlink w:history="0" w:anchor="P355" w:tooltip="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
        <w:r>
          <w:rPr>
            <w:sz w:val="20"/>
            <w:color w:val="0000ff"/>
          </w:rPr>
          <w:t xml:space="preserve">4</w:t>
        </w:r>
      </w:hyperlink>
      <w:r>
        <w:rPr>
          <w:sz w:val="20"/>
        </w:rPr>
        <w:t xml:space="preserve">, </w:t>
      </w:r>
      <w:hyperlink w:history="0" w:anchor="P359" w:tooltip="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
        <w:r>
          <w:rPr>
            <w:sz w:val="20"/>
            <w:color w:val="0000ff"/>
          </w:rPr>
          <w:t xml:space="preserve">5</w:t>
        </w:r>
      </w:hyperlink>
      <w:r>
        <w:rPr>
          <w:sz w:val="20"/>
        </w:rPr>
        <w:t xml:space="preserve"> - </w:t>
      </w:r>
      <w:hyperlink w:history="0" w:anchor="P363" w:tooltip="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
        <w:r>
          <w:rPr>
            <w:sz w:val="20"/>
            <w:color w:val="0000ff"/>
          </w:rPr>
          <w:t xml:space="preserve">7 части 3</w:t>
        </w:r>
      </w:hyperlink>
      <w:r>
        <w:rPr>
          <w:sz w:val="20"/>
        </w:rPr>
        <w:t xml:space="preserve"> и (или) </w:t>
      </w:r>
      <w:hyperlink w:history="0" w:anchor="P365"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r>
          <w:rPr>
            <w:sz w:val="20"/>
            <w:color w:val="0000ff"/>
          </w:rPr>
          <w:t xml:space="preserve">частью 3.1</w:t>
        </w:r>
      </w:hyperlink>
      <w:r>
        <w:rPr>
          <w:sz w:val="20"/>
        </w:rPr>
        <w:t xml:space="preserve"> настоящей статьи, уполномоченный федеральный орган в срок, не превышающий десяти календарных дней со дня принятия решения, предусмотренного </w:t>
      </w:r>
      <w:hyperlink w:history="0" w:anchor="P379" w:tooltip="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 соответствии удостоверяющего центра требованиям, установленным пунктами 1 - 4, 5 - 7 части 3 и (или) частью 3.1 настоящей статьи, или об отказе в его аккредитации.">
        <w:r>
          <w:rPr>
            <w:sz w:val="20"/>
            <w:color w:val="0000ff"/>
          </w:rPr>
          <w:t xml:space="preserve">частью 5</w:t>
        </w:r>
      </w:hyperlink>
      <w:r>
        <w:rPr>
          <w:sz w:val="20"/>
        </w:rPr>
        <w:t xml:space="preserve"> настоящей статьи, направляет соответствующее заключение в правительственную комиссию, уполномоченную на принятие решения об аккредитации удостоверяющих центров (далее - правительственная комиссия). </w:t>
      </w:r>
      <w:hyperlink w:history="0" r:id="rId168" w:tooltip="Постановление Правительства РФ от 15.12.2020 N 2109 &quot;О Правительственной комиссии, уполномоченной на принятие решения об аккредитации удостоверяющих центров&quot; (вместе с &quot;Положением о Правительственной комиссии, уполномоченной на принятие решения об аккредитации удостоверяющих центров&quot;) {КонсультантПлюс}">
        <w:r>
          <w:rPr>
            <w:sz w:val="20"/>
            <w:color w:val="0000ff"/>
          </w:rPr>
          <w:t xml:space="preserve">Положение</w:t>
        </w:r>
      </w:hyperlink>
      <w:r>
        <w:rPr>
          <w:sz w:val="20"/>
        </w:rPr>
        <w:t xml:space="preserve"> о правительственной комиссии, ее состав и порядок принятия ею решений утверждаются Правительством Российской Федерации. При утверждении состава правительственной комиссии должно быть предусмотрено, что не менее 30 процентов членов правительственной комиссии должны быть представителями автономной некоммерческой организации, на которую в соответствии с решением Правительства Российской Федерации возложены функции по мониторингу развития цифровой экономики и цифровых технологий и формированию прогнозов развития цифровой экономики и цифровых технологий. При утверждении порядка деятельности правительственной комиссии к ее компетенции должно быть отнесено в том числе принятие на основе заключений уполномоченного федерального органа решений об аккредитации удостоверяющих центров, у которых руководители и учредители (участники) имеют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данных удостоверяющих центров, и соответствуют высоким требованиям к деловой репутации.</w:t>
      </w:r>
    </w:p>
    <w:p>
      <w:pPr>
        <w:pStyle w:val="0"/>
        <w:jc w:val="both"/>
      </w:pPr>
      <w:r>
        <w:rPr>
          <w:sz w:val="20"/>
        </w:rPr>
        <w:t xml:space="preserve">(часть 5.1 введена Федеральным </w:t>
      </w:r>
      <w:hyperlink w:history="0" r:id="rId169"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spacing w:before="200" w:line-rule="auto"/>
        <w:ind w:firstLine="540"/>
        <w:jc w:val="both"/>
      </w:pPr>
      <w:r>
        <w:rPr>
          <w:sz w:val="20"/>
        </w:rPr>
        <w:t xml:space="preserve">5.2. Правительственная комиссия рассматривает представленные документы и в течение двадцати рабочих дней принимает решение об аккредитации удостоверяющего центра (в случае его соответствия </w:t>
      </w:r>
      <w:hyperlink w:history="0" w:anchor="P357" w:tooltip="4.1) соответствие требованиям к деловой репутации руководителя и учредителей (участников) удостоверяющего центра,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
        <w:r>
          <w:rPr>
            <w:sz w:val="20"/>
            <w:color w:val="0000ff"/>
          </w:rPr>
          <w:t xml:space="preserve">пункту 4.1 части 3</w:t>
        </w:r>
      </w:hyperlink>
      <w:r>
        <w:rPr>
          <w:sz w:val="20"/>
        </w:rPr>
        <w:t xml:space="preserve"> настоящей статьи) или отказе в аккредитации.</w:t>
      </w:r>
    </w:p>
    <w:p>
      <w:pPr>
        <w:pStyle w:val="0"/>
        <w:jc w:val="both"/>
      </w:pPr>
      <w:r>
        <w:rPr>
          <w:sz w:val="20"/>
        </w:rPr>
        <w:t xml:space="preserve">(часть 5.2 введена Федеральным </w:t>
      </w:r>
      <w:hyperlink w:history="0" r:id="rId170"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spacing w:before="200" w:line-rule="auto"/>
        <w:ind w:firstLine="540"/>
        <w:jc w:val="both"/>
      </w:pPr>
      <w:r>
        <w:rPr>
          <w:sz w:val="20"/>
        </w:rPr>
        <w:t xml:space="preserve">5.3. В случае принятия решения об аккредитации удостоверяющего центра уполномоченный федеральный орган в срок, не превышающий пяти календарных дней со дня принятия решения об аккредитации, направляет уведомление удостоверяющему центру о принятом решении и вносит соответствующую информацию в перечень аккредитованных удостоверяющих центров, после чего удостоверяющий центр считается аккредитованным удостоверяющим центром. Аккредитованный удостоверяющий центр обязан осуществить присоединение информационной системы, обеспечивающей реализацию функций аккредитованного удостоверяющего центра (далее - присоединение аккредитованного удостоверяющего центра), к информационно-технологической и коммуникационной инфраструктуре в порядке, установленном в соответствии с </w:t>
      </w:r>
      <w:hyperlink w:history="0" r:id="rId171"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4 статьи 19</w:t>
        </w:r>
      </w:hyperlink>
      <w:r>
        <w:rPr>
          <w:sz w:val="20"/>
        </w:rPr>
        <w:t xml:space="preserve"> Федерального закона от 27 июля 2010 года N 210-ФЗ "Об организации предоставления государственных и муниципальных услуг" (далее - инфраструктура). После присоединения аккредитованного удостоверяющего центра к инфраструктуре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В случае принятия решения об 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в удостоверяющий центр уведомление о принятом решении с указанием причин отказа.</w:t>
      </w:r>
    </w:p>
    <w:p>
      <w:pPr>
        <w:pStyle w:val="0"/>
        <w:jc w:val="both"/>
      </w:pPr>
      <w:r>
        <w:rPr>
          <w:sz w:val="20"/>
        </w:rPr>
        <w:t xml:space="preserve">(часть 5.3 введена Федеральным </w:t>
      </w:r>
      <w:hyperlink w:history="0" r:id="rId172"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spacing w:before="200" w:line-rule="auto"/>
        <w:ind w:firstLine="540"/>
        <w:jc w:val="both"/>
      </w:pPr>
      <w:r>
        <w:rPr>
          <w:sz w:val="20"/>
        </w:rPr>
        <w:t xml:space="preserve">6. Основаниями для отказа в аккредитации удостоверяющего центра являются его несоответствие требованиям, установленным </w:t>
      </w:r>
      <w:hyperlink w:history="0" w:anchor="P342" w:tooltip="3. Аккредитация удостоверяющего центра осуществляется при условии выполнения им следующих требований:">
        <w:r>
          <w:rPr>
            <w:sz w:val="20"/>
            <w:color w:val="0000ff"/>
          </w:rPr>
          <w:t xml:space="preserve">частями 3</w:t>
        </w:r>
      </w:hyperlink>
      <w:r>
        <w:rPr>
          <w:sz w:val="20"/>
        </w:rPr>
        <w:t xml:space="preserve"> и (или) </w:t>
      </w:r>
      <w:hyperlink w:history="0" w:anchor="P365"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r>
          <w:rPr>
            <w:sz w:val="20"/>
            <w:color w:val="0000ff"/>
          </w:rPr>
          <w:t xml:space="preserve">3.1</w:t>
        </w:r>
      </w:hyperlink>
      <w:r>
        <w:rPr>
          <w:sz w:val="20"/>
        </w:rPr>
        <w:t xml:space="preserve"> настоящей статьи, несоответствие иным требованиям настоящего Федерального закона, а также наличие в представленных им документах недостоверной информации. При этом отказ в аккредитации удостоверяющего центра на соответствие требованиям </w:t>
      </w:r>
      <w:hyperlink w:history="0" w:anchor="P365"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r>
          <w:rPr>
            <w:sz w:val="20"/>
            <w:color w:val="0000ff"/>
          </w:rPr>
          <w:t xml:space="preserve">части 3.1</w:t>
        </w:r>
      </w:hyperlink>
      <w:r>
        <w:rPr>
          <w:sz w:val="20"/>
        </w:rPr>
        <w:t xml:space="preserve"> настоящей статьи не приостанавливает действие аккредитации удостоверяющего центра на соответствие требованиям </w:t>
      </w:r>
      <w:hyperlink w:history="0" w:anchor="P342" w:tooltip="3. Аккредитация удостоверяющего центра осуществляется при условии выполнения им следующих требований:">
        <w:r>
          <w:rPr>
            <w:sz w:val="20"/>
            <w:color w:val="0000ff"/>
          </w:rPr>
          <w:t xml:space="preserve">части 3</w:t>
        </w:r>
      </w:hyperlink>
      <w:r>
        <w:rPr>
          <w:sz w:val="20"/>
        </w:rPr>
        <w:t xml:space="preserve"> настоящей статьи.</w:t>
      </w:r>
    </w:p>
    <w:p>
      <w:pPr>
        <w:pStyle w:val="0"/>
        <w:jc w:val="both"/>
      </w:pPr>
      <w:r>
        <w:rPr>
          <w:sz w:val="20"/>
        </w:rPr>
        <w:t xml:space="preserve">(часть 6 в ред. Федерального </w:t>
      </w:r>
      <w:hyperlink w:history="0" r:id="rId173"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spacing w:before="200" w:line-rule="auto"/>
        <w:ind w:firstLine="540"/>
        <w:jc w:val="both"/>
      </w:pPr>
      <w:r>
        <w:rPr>
          <w:sz w:val="20"/>
        </w:rPr>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w:history="0" w:anchor="P221" w:tooltip="Статья 13. Удостоверяющий центр">
        <w:r>
          <w:rPr>
            <w:sz w:val="20"/>
            <w:color w:val="0000ff"/>
          </w:rPr>
          <w:t xml:space="preserve">статьями 13</w:t>
        </w:r>
      </w:hyperlink>
      <w:r>
        <w:rPr>
          <w:sz w:val="20"/>
        </w:rPr>
        <w:t xml:space="preserve"> - </w:t>
      </w:r>
      <w:hyperlink w:history="0" w:anchor="P295" w:tooltip="Статья 15. Аккредитованный удостоверяющий центр">
        <w:r>
          <w:rPr>
            <w:sz w:val="20"/>
            <w:color w:val="0000ff"/>
          </w:rPr>
          <w:t xml:space="preserve">15</w:t>
        </w:r>
      </w:hyperlink>
      <w:r>
        <w:rPr>
          <w:sz w:val="20"/>
        </w:rPr>
        <w:t xml:space="preserve">, </w:t>
      </w:r>
      <w:hyperlink w:history="0" w:anchor="P403" w:tooltip="Статья 17. Квалифицированный сертификат">
        <w:r>
          <w:rPr>
            <w:sz w:val="20"/>
            <w:color w:val="0000ff"/>
          </w:rPr>
          <w:t xml:space="preserve">17</w:t>
        </w:r>
      </w:hyperlink>
      <w:r>
        <w:rPr>
          <w:sz w:val="20"/>
        </w:rPr>
        <w:t xml:space="preserve"> и </w:t>
      </w:r>
      <w:hyperlink w:history="0" w:anchor="P503" w:tooltip="Статья 18. Выдача квалифицированного сертификата">
        <w:r>
          <w:rPr>
            <w:sz w:val="20"/>
            <w:color w:val="0000ff"/>
          </w:rPr>
          <w:t xml:space="preserve">18</w:t>
        </w:r>
      </w:hyperlink>
      <w:r>
        <w:rPr>
          <w:sz w:val="20"/>
        </w:rPr>
        <w:t xml:space="preserve">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удостоверяющие центры были аккредитованы, в течение всего срока их аккредитации. В случае выявления несоблюдения аккредитованным удостоверяющим центром указанных требований должностное лицо уполномоченного федерального органа обязано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w:history="0" w:anchor="P129" w:tooltip="4) перечень аккредитованных удостоверяющих центров, аккредитация которых приостановлена;">
        <w:r>
          <w:rPr>
            <w:sz w:val="20"/>
            <w:color w:val="0000ff"/>
          </w:rPr>
          <w:t xml:space="preserve">пункте 4 части 3 статьи 8</w:t>
        </w:r>
      </w:hyperlink>
      <w:r>
        <w:rPr>
          <w:sz w:val="20"/>
        </w:rPr>
        <w:t xml:space="preserve"> настоящего Федерального закона.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удостоверяющего центра, а в случае, если удостоверяющий центр аккредитован в соответствии с требованиями </w:t>
      </w:r>
      <w:hyperlink w:history="0" w:anchor="P342" w:tooltip="3. Аккредитация удостоверяющего центра осуществляется при условии выполнения им следующих требований:">
        <w:r>
          <w:rPr>
            <w:sz w:val="20"/>
            <w:color w:val="0000ff"/>
          </w:rPr>
          <w:t xml:space="preserve">частей 3</w:t>
        </w:r>
      </w:hyperlink>
      <w:r>
        <w:rPr>
          <w:sz w:val="20"/>
        </w:rPr>
        <w:t xml:space="preserve"> и </w:t>
      </w:r>
      <w:hyperlink w:history="0" w:anchor="P365"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r>
          <w:rPr>
            <w:sz w:val="20"/>
            <w:color w:val="0000ff"/>
          </w:rPr>
          <w:t xml:space="preserve">3.1</w:t>
        </w:r>
      </w:hyperlink>
      <w:r>
        <w:rPr>
          <w:sz w:val="20"/>
        </w:rPr>
        <w:t xml:space="preserve"> настоящей статьи, его аккредитации прекращаются одновременно.</w:t>
      </w:r>
    </w:p>
    <w:p>
      <w:pPr>
        <w:pStyle w:val="0"/>
        <w:jc w:val="both"/>
      </w:pPr>
      <w:r>
        <w:rPr>
          <w:sz w:val="20"/>
        </w:rPr>
        <w:t xml:space="preserve">(в ред. Федеральных законов от 30.12.2015 </w:t>
      </w:r>
      <w:hyperlink w:history="0" r:id="rId174"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N 445-ФЗ</w:t>
        </w:r>
      </w:hyperlink>
      <w:r>
        <w:rPr>
          <w:sz w:val="20"/>
        </w:rPr>
        <w:t xml:space="preserve">, от 27.12.2019 </w:t>
      </w:r>
      <w:hyperlink w:history="0" r:id="rId175"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7.1 - 8. Утратили силу с 1 июля 2020 года. - Федеральный </w:t>
      </w:r>
      <w:hyperlink w:history="0" r:id="rId176"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27.12.2019 N 476-ФЗ.</w:t>
      </w:r>
    </w:p>
    <w:p>
      <w:pPr>
        <w:pStyle w:val="0"/>
        <w:spacing w:before="200" w:line-rule="auto"/>
        <w:ind w:firstLine="540"/>
        <w:jc w:val="both"/>
      </w:pPr>
      <w:r>
        <w:rPr>
          <w:sz w:val="20"/>
        </w:rPr>
        <w:t xml:space="preserve">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pPr>
        <w:pStyle w:val="0"/>
        <w:ind w:firstLine="540"/>
        <w:jc w:val="both"/>
      </w:pPr>
      <w:r>
        <w:rPr>
          <w:sz w:val="20"/>
        </w:rPr>
      </w:r>
    </w:p>
    <w:bookmarkStart w:id="394" w:name="P394"/>
    <w:bookmarkEnd w:id="394"/>
    <w:p>
      <w:pPr>
        <w:pStyle w:val="2"/>
        <w:outlineLvl w:val="0"/>
        <w:ind w:firstLine="540"/>
        <w:jc w:val="both"/>
      </w:pPr>
      <w:r>
        <w:rPr>
          <w:sz w:val="20"/>
        </w:rPr>
        <w:t xml:space="preserve">Статья 16.1. Федеральный государственный контроль (надзор) в сфере электронной подписи</w:t>
      </w:r>
    </w:p>
    <w:p>
      <w:pPr>
        <w:pStyle w:val="0"/>
        <w:ind w:firstLine="540"/>
        <w:jc w:val="both"/>
      </w:pPr>
      <w:r>
        <w:rPr>
          <w:sz w:val="20"/>
        </w:rPr>
        <w:t xml:space="preserve">(в ред. Федерального </w:t>
      </w:r>
      <w:hyperlink w:history="0" r:id="rId17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pPr>
        <w:pStyle w:val="0"/>
        <w:spacing w:before="200" w:line-rule="auto"/>
        <w:ind w:firstLine="540"/>
        <w:jc w:val="both"/>
      </w:pPr>
      <w:r>
        <w:rPr>
          <w:sz w:val="20"/>
        </w:rPr>
        <w:t xml:space="preserve">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w:history="0" r:id="rId178"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w:t>
      </w:r>
      <w:hyperlink w:history="0" r:id="rId179" w:tooltip="Постановление Правительства РФ от 29.06.2021 N 1044 (ред. от 04.02.2022) &quot;Об утверждении Положения о федеральном государственном контроле (надзоре) в сфере электронной подписи&quot; {КонсультантПлюс}">
        <w:r>
          <w:rPr>
            <w:sz w:val="20"/>
            <w:color w:val="0000ff"/>
          </w:rPr>
          <w:t xml:space="preserve">Положение</w:t>
        </w:r>
      </w:hyperlink>
      <w:r>
        <w:rPr>
          <w:sz w:val="20"/>
        </w:rPr>
        <w:t xml:space="preserve"> о федеральном государственном контроле (надзоре) в сфере электронной подписи утверждается Правительством Российской Федерации.</w:t>
      </w:r>
    </w:p>
    <w:p>
      <w:pPr>
        <w:pStyle w:val="0"/>
        <w:spacing w:before="200" w:line-rule="auto"/>
        <w:ind w:firstLine="540"/>
        <w:jc w:val="both"/>
      </w:pPr>
      <w:r>
        <w:rPr>
          <w:sz w:val="20"/>
        </w:rPr>
        <w:t xml:space="preserve">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pPr>
        <w:pStyle w:val="0"/>
        <w:ind w:firstLine="540"/>
        <w:jc w:val="both"/>
      </w:pPr>
      <w:r>
        <w:rPr>
          <w:sz w:val="20"/>
        </w:rPr>
      </w:r>
    </w:p>
    <w:bookmarkStart w:id="403" w:name="P403"/>
    <w:bookmarkEnd w:id="403"/>
    <w:p>
      <w:pPr>
        <w:pStyle w:val="2"/>
        <w:outlineLvl w:val="0"/>
        <w:ind w:firstLine="540"/>
        <w:jc w:val="both"/>
      </w:pPr>
      <w:r>
        <w:rPr>
          <w:sz w:val="20"/>
        </w:rPr>
        <w:t xml:space="preserve">Статья 17. Квалифицированный сертификат</w:t>
      </w:r>
    </w:p>
    <w:p>
      <w:pPr>
        <w:pStyle w:val="0"/>
        <w:ind w:firstLine="540"/>
        <w:jc w:val="both"/>
      </w:pPr>
      <w:r>
        <w:rPr>
          <w:sz w:val="20"/>
        </w:rPr>
      </w:r>
    </w:p>
    <w:p>
      <w:pPr>
        <w:pStyle w:val="0"/>
        <w:ind w:firstLine="540"/>
        <w:jc w:val="both"/>
      </w:pPr>
      <w:r>
        <w:rPr>
          <w:sz w:val="20"/>
        </w:rPr>
        <w:t xml:space="preserve">1. Квалифицированный сертификат подлежит созданию с использованием средств аккредитованного удостоверяющего центра.</w:t>
      </w:r>
    </w:p>
    <w:bookmarkStart w:id="406" w:name="P406"/>
    <w:bookmarkEnd w:id="406"/>
    <w:p>
      <w:pPr>
        <w:pStyle w:val="0"/>
        <w:spacing w:before="200" w:line-rule="auto"/>
        <w:ind w:firstLine="540"/>
        <w:jc w:val="both"/>
      </w:pPr>
      <w:r>
        <w:rPr>
          <w:sz w:val="20"/>
        </w:rPr>
        <w:t xml:space="preserve">2. Квалифицированный сертификат должен содержать следующую информацию:</w:t>
      </w:r>
    </w:p>
    <w:p>
      <w:pPr>
        <w:pStyle w:val="0"/>
        <w:spacing w:before="200" w:line-rule="auto"/>
        <w:ind w:firstLine="540"/>
        <w:jc w:val="both"/>
      </w:pPr>
      <w:r>
        <w:rPr>
          <w:sz w:val="20"/>
        </w:rPr>
        <w:t xml:space="preserve">1) уникальный номер квалифицированного сертификата, даты начала и окончания его действия;</w:t>
      </w:r>
    </w:p>
    <w:p>
      <w:pPr>
        <w:pStyle w:val="0"/>
        <w:spacing w:before="200" w:line-rule="auto"/>
        <w:ind w:firstLine="540"/>
        <w:jc w:val="both"/>
      </w:pPr>
      <w:r>
        <w:rPr>
          <w:sz w:val="20"/>
        </w:rPr>
        <w:t xml:space="preserve">2) фамилия, имя, отчество (если имеется) владельца квалифицированного сертификата - для физического лица, не являющегося индивидуальным предпринимателем, либо фамилия, имя, отчество (если имеется) и основной государственный регистрационный номер индивидуального предпринимателя - владельца квалифицированного сертификата - для физического лица, являющегося индивидуальным предпринимателем, либо наименование, место нахождения и основной государственный регистрационный номер владельца квалифицированного сертификата - для российского юридического лица, либо наименование, место нахождения владельца квалифицированного сертификата, а также идентификационный номер налогоплательщика (при наличии) - для иностранной организации (в том числе филиалов, представительств и иных обособленных подразделений иностранной организации);</w:t>
      </w:r>
    </w:p>
    <w:p>
      <w:pPr>
        <w:pStyle w:val="0"/>
        <w:jc w:val="both"/>
      </w:pPr>
      <w:r>
        <w:rPr>
          <w:sz w:val="20"/>
        </w:rPr>
        <w:t xml:space="preserve">(п. 2 в ред. Федерального </w:t>
      </w:r>
      <w:hyperlink w:history="0" r:id="rId180"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закона</w:t>
        </w:r>
      </w:hyperlink>
      <w:r>
        <w:rPr>
          <w:sz w:val="20"/>
        </w:rPr>
        <w:t xml:space="preserve"> от 30.12.2015 N 445-ФЗ)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Электронный документ, подписанный электронной подписью, квалифицированный сертификат ключа проверки которой выдан до 01.07.2015, признается документом, подписанным усиленной квалифицированной электронной подписью (ФЗ от 28.06.2014 </w:t>
            </w:r>
            <w:hyperlink w:history="0" r:id="rId181" w:tooltip="Федеральный закон от 28.06.2014 N 184-ФЗ &quot;О внесении изменений в статьи 14 и 17 Федерального закона &quot;Об электронной подписи&quot; {КонсультантПлюс}">
              <w:r>
                <w:rPr>
                  <w:sz w:val="20"/>
                  <w:color w:val="0000ff"/>
                </w:rPr>
                <w:t xml:space="preserve">N 184-ФЗ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страховой номер индивидуального лицевого счета и идентификационный номер налогоплательщика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pPr>
        <w:pStyle w:val="0"/>
        <w:jc w:val="both"/>
      </w:pPr>
      <w:r>
        <w:rPr>
          <w:sz w:val="20"/>
        </w:rPr>
        <w:t xml:space="preserve">(в ред. Федерального </w:t>
      </w:r>
      <w:hyperlink w:history="0" r:id="rId182" w:tooltip="Федеральный закон от 28.06.2014 N 184-ФЗ &quot;О внесении изменений в статьи 14 и 17 Федерального закона &quot;Об электронной подписи&quot; {КонсультантПлюс}">
        <w:r>
          <w:rPr>
            <w:sz w:val="20"/>
            <w:color w:val="0000ff"/>
          </w:rPr>
          <w:t xml:space="preserve">закона</w:t>
        </w:r>
      </w:hyperlink>
      <w:r>
        <w:rPr>
          <w:sz w:val="20"/>
        </w:rPr>
        <w:t xml:space="preserve"> от 28.06.2014 N 184-ФЗ)</w:t>
      </w:r>
    </w:p>
    <w:p>
      <w:pPr>
        <w:pStyle w:val="0"/>
        <w:spacing w:before="200" w:line-rule="auto"/>
        <w:ind w:firstLine="540"/>
        <w:jc w:val="both"/>
      </w:pPr>
      <w:r>
        <w:rPr>
          <w:sz w:val="20"/>
        </w:rPr>
        <w:t xml:space="preserve">4) уникальный ключ проверки электронной подписи;</w:t>
      </w:r>
    </w:p>
    <w:p>
      <w:pPr>
        <w:pStyle w:val="0"/>
        <w:jc w:val="both"/>
      </w:pPr>
      <w:r>
        <w:rPr>
          <w:sz w:val="20"/>
        </w:rPr>
        <w:t xml:space="preserve">(п. 4 в ред. Федерального </w:t>
      </w:r>
      <w:hyperlink w:history="0" r:id="rId183"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закона</w:t>
        </w:r>
      </w:hyperlink>
      <w:r>
        <w:rPr>
          <w:sz w:val="20"/>
        </w:rPr>
        <w:t xml:space="preserve"> от 30.12.2015 N 445-ФЗ)</w:t>
      </w:r>
    </w:p>
    <w:p>
      <w:pPr>
        <w:pStyle w:val="0"/>
        <w:spacing w:before="200" w:line-rule="auto"/>
        <w:ind w:firstLine="540"/>
        <w:jc w:val="both"/>
      </w:pPr>
      <w:r>
        <w:rPr>
          <w:sz w:val="20"/>
        </w:rPr>
        <w:t xml:space="preserve">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настоящим Федеральным законом;</w:t>
      </w:r>
    </w:p>
    <w:p>
      <w:pPr>
        <w:pStyle w:val="0"/>
        <w:spacing w:before="200" w:line-rule="auto"/>
        <w:ind w:firstLine="540"/>
        <w:jc w:val="both"/>
      </w:pPr>
      <w:r>
        <w:rPr>
          <w:sz w:val="20"/>
        </w:rPr>
        <w:t xml:space="preserve">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удостоверяющего центра;</w:t>
      </w:r>
    </w:p>
    <w:bookmarkStart w:id="418" w:name="P418"/>
    <w:bookmarkEnd w:id="418"/>
    <w:p>
      <w:pPr>
        <w:pStyle w:val="0"/>
        <w:spacing w:before="200" w:line-rule="auto"/>
        <w:ind w:firstLine="540"/>
        <w:jc w:val="both"/>
      </w:pPr>
      <w:r>
        <w:rPr>
          <w:sz w:val="20"/>
        </w:rPr>
        <w:t xml:space="preserve">7) идентификатор, однозначно указывающий на то, что идентификация заявителя при выдаче сертификата ключа проверки электронной подписи проводилась либо при его личном присутствии, либо без его личного присутствия одним из способов, указанных в </w:t>
      </w:r>
      <w:hyperlink w:history="0" w:anchor="P506" w:tooltip="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
        <w:r>
          <w:rPr>
            <w:sz w:val="20"/>
            <w:color w:val="0000ff"/>
          </w:rPr>
          <w:t xml:space="preserve">абзаце первом пункта 1 части 1 статьи 18</w:t>
        </w:r>
      </w:hyperlink>
      <w:r>
        <w:rPr>
          <w:sz w:val="20"/>
        </w:rPr>
        <w:t xml:space="preserve"> настоящего Федерального закона.</w:t>
      </w:r>
    </w:p>
    <w:p>
      <w:pPr>
        <w:pStyle w:val="0"/>
        <w:jc w:val="both"/>
      </w:pPr>
      <w:r>
        <w:rPr>
          <w:sz w:val="20"/>
        </w:rPr>
        <w:t xml:space="preserve">(п. 7 в ред. Федерального </w:t>
      </w:r>
      <w:hyperlink w:history="0" r:id="rId184"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spacing w:before="200" w:line-rule="auto"/>
        <w:ind w:firstLine="540"/>
        <w:jc w:val="both"/>
      </w:pPr>
      <w:r>
        <w:rPr>
          <w:sz w:val="20"/>
        </w:rPr>
        <w:t xml:space="preserve">8) утратил силу. - Федеральный </w:t>
      </w:r>
      <w:hyperlink w:history="0" r:id="rId185"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w:t>
        </w:r>
      </w:hyperlink>
      <w:r>
        <w:rPr>
          <w:sz w:val="20"/>
        </w:rPr>
        <w:t xml:space="preserve"> от 30.12.2015 N 445-ФЗ.</w:t>
      </w:r>
    </w:p>
    <w:p>
      <w:pPr>
        <w:pStyle w:val="0"/>
        <w:spacing w:before="200" w:line-rule="auto"/>
        <w:ind w:firstLine="540"/>
        <w:jc w:val="both"/>
      </w:pPr>
      <w:r>
        <w:rPr>
          <w:sz w:val="20"/>
        </w:rPr>
        <w:t xml:space="preserve">2.1. Операторы государственных и муниципальных информационных систем, а также информационных систем, использование которых предусмотрено нормативными правовыми актами, или информационных систем общего пользования не вправе требовать наличие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иными нормативными правовыми актами.</w:t>
      </w:r>
    </w:p>
    <w:p>
      <w:pPr>
        <w:pStyle w:val="0"/>
        <w:jc w:val="both"/>
      </w:pPr>
      <w:r>
        <w:rPr>
          <w:sz w:val="20"/>
        </w:rPr>
        <w:t xml:space="preserve">(часть 2.1 введена Федеральным </w:t>
      </w:r>
      <w:hyperlink w:history="0" r:id="rId186"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законом</w:t>
        </w:r>
      </w:hyperlink>
      <w:r>
        <w:rPr>
          <w:sz w:val="20"/>
        </w:rPr>
        <w:t xml:space="preserve"> от 30.12.2015 N 445-ФЗ; в ред. Федерального </w:t>
      </w:r>
      <w:hyperlink w:history="0" r:id="rId187"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spacing w:before="200" w:line-rule="auto"/>
        <w:ind w:firstLine="540"/>
        <w:jc w:val="both"/>
      </w:pPr>
      <w:r>
        <w:rPr>
          <w:sz w:val="20"/>
        </w:rPr>
        <w:t xml:space="preserve">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pPr>
        <w:pStyle w:val="0"/>
        <w:spacing w:before="200" w:line-rule="auto"/>
        <w:ind w:firstLine="540"/>
        <w:jc w:val="both"/>
      </w:pPr>
      <w:r>
        <w:rPr>
          <w:sz w:val="20"/>
        </w:rPr>
        <w:t xml:space="preserve">4. Квалифицированный сертификат выдается в форме, </w:t>
      </w:r>
      <w:hyperlink w:history="0" r:id="rId188" w:tooltip="Приказ ФСБ России от 27.12.2011 N 795 (ред. от 29.01.2021) &quot;Об утверждении Требований к форме квалифицированного сертификата ключа проверки электронной подписи&quot; (Зарегистрировано в Минюсте России 27.01.2012 N 23041) {КонсультантПлюс}">
        <w:r>
          <w:rPr>
            <w:sz w:val="20"/>
            <w:color w:val="0000ff"/>
          </w:rPr>
          <w:t xml:space="preserve">требования</w:t>
        </w:r>
      </w:hyperlink>
      <w:r>
        <w:rPr>
          <w:sz w:val="20"/>
        </w:rPr>
        <w:t xml:space="preserve">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w:t>
      </w:r>
    </w:p>
    <w:p>
      <w:pPr>
        <w:pStyle w:val="0"/>
        <w:jc w:val="both"/>
      </w:pPr>
      <w:r>
        <w:rPr>
          <w:sz w:val="20"/>
        </w:rPr>
        <w:t xml:space="preserve">(в ред. Федерального </w:t>
      </w:r>
      <w:hyperlink w:history="0" r:id="rId189"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закона</w:t>
        </w:r>
      </w:hyperlink>
      <w:r>
        <w:rPr>
          <w:sz w:val="20"/>
        </w:rPr>
        <w:t xml:space="preserve"> от 30.12.2015 N 445-ФЗ)</w:t>
      </w:r>
    </w:p>
    <w:p>
      <w:pPr>
        <w:pStyle w:val="0"/>
        <w:spacing w:before="200" w:line-rule="auto"/>
        <w:ind w:firstLine="540"/>
        <w:jc w:val="both"/>
      </w:pPr>
      <w:r>
        <w:rPr>
          <w:sz w:val="20"/>
        </w:rPr>
        <w:t xml:space="preserve">5. В случае аннулирования квалифицированного сертификата, выданного аккредитованному удостоверяющему центру, выдавшему квалифицированный сертификат заявителю, либо в случае досрочного прекращения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w:t>
      </w:r>
    </w:p>
    <w:p>
      <w:pPr>
        <w:pStyle w:val="0"/>
        <w:jc w:val="both"/>
      </w:pPr>
      <w:r>
        <w:rPr>
          <w:sz w:val="20"/>
        </w:rPr>
        <w:t xml:space="preserve">(в ред. Федерального </w:t>
      </w:r>
      <w:hyperlink w:history="0" r:id="rId190"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закона</w:t>
        </w:r>
      </w:hyperlink>
      <w:r>
        <w:rPr>
          <w:sz w:val="20"/>
        </w:rPr>
        <w:t xml:space="preserve"> от 30.12.2015 N 445-ФЗ)</w:t>
      </w:r>
    </w:p>
    <w:p>
      <w:pPr>
        <w:pStyle w:val="0"/>
        <w:spacing w:before="200" w:line-rule="auto"/>
        <w:ind w:firstLine="540"/>
        <w:jc w:val="both"/>
      </w:pPr>
      <w:r>
        <w:rPr>
          <w:sz w:val="20"/>
        </w:rPr>
        <w:t xml:space="preserve">6. Владелец квалифицированного сертификата обязан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pPr>
        <w:pStyle w:val="0"/>
        <w:jc w:val="both"/>
      </w:pPr>
      <w:r>
        <w:rPr>
          <w:sz w:val="20"/>
        </w:rPr>
        <w:t xml:space="preserve">(часть 6 в ред. Федерального </w:t>
      </w:r>
      <w:hyperlink w:history="0" r:id="rId191"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jc w:val="both"/>
      </w:pPr>
      <w:r>
        <w:rPr>
          <w:sz w:val="20"/>
        </w:rPr>
      </w:r>
    </w:p>
    <w:bookmarkStart w:id="431" w:name="P431"/>
    <w:bookmarkEnd w:id="431"/>
    <w:p>
      <w:pPr>
        <w:pStyle w:val="2"/>
        <w:outlineLvl w:val="0"/>
        <w:ind w:firstLine="540"/>
        <w:jc w:val="both"/>
      </w:pPr>
      <w:r>
        <w:rPr>
          <w:sz w:val="20"/>
        </w:rPr>
        <w:t xml:space="preserve">Статья 17.1. Использование квалифицированной электронной подписи при участии в правоотношениях физического лица</w:t>
      </w:r>
    </w:p>
    <w:p>
      <w:pPr>
        <w:pStyle w:val="0"/>
        <w:ind w:firstLine="540"/>
        <w:jc w:val="both"/>
      </w:pPr>
      <w:r>
        <w:rPr>
          <w:sz w:val="20"/>
        </w:rPr>
        <w:t xml:space="preserve">(введена Федеральным </w:t>
      </w:r>
      <w:hyperlink w:history="0" r:id="rId192"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ind w:firstLine="540"/>
        <w:jc w:val="both"/>
      </w:pPr>
      <w:r>
        <w:rPr>
          <w:sz w:val="20"/>
        </w:rPr>
      </w:r>
    </w:p>
    <w:p>
      <w:pPr>
        <w:pStyle w:val="0"/>
        <w:ind w:firstLine="540"/>
        <w:jc w:val="both"/>
      </w:pPr>
      <w:r>
        <w:rPr>
          <w:sz w:val="20"/>
        </w:rPr>
        <w:t xml:space="preserve">1. В случае использования квалифицированной электронной подписи при участии в правоотношениях физического лица без полномочий на действия от имени других физических или юридических лиц применяется квалифицированная электронная подпись физического лица, владельцем которой оно является. Квалифицированный сертификат данной электронной подписи создается и выдается удостоверяющим центром, получившим аккредитацию.</w:t>
      </w:r>
    </w:p>
    <w:p>
      <w:pPr>
        <w:pStyle w:val="0"/>
        <w:spacing w:before="200" w:line-rule="auto"/>
        <w:ind w:firstLine="540"/>
        <w:jc w:val="both"/>
      </w:pPr>
      <w:r>
        <w:rPr>
          <w:sz w:val="20"/>
        </w:rPr>
        <w:t xml:space="preserve">2. Физическое лицо, которое в соответствии с законодательством Российской Федерации наделено полномочиями, не предусмотренными </w:t>
      </w:r>
      <w:hyperlink w:history="0" w:anchor="P437" w:tooltip="Статья 17.2. Использование квалифицированной электронной подписи при участии в правоотношениях юридических лиц,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а также нотариусов">
        <w:r>
          <w:rPr>
            <w:sz w:val="20"/>
            <w:color w:val="0000ff"/>
          </w:rPr>
          <w:t xml:space="preserve">статьями 17.2</w:t>
        </w:r>
      </w:hyperlink>
      <w:r>
        <w:rPr>
          <w:sz w:val="20"/>
        </w:rPr>
        <w:t xml:space="preserve"> и </w:t>
      </w:r>
      <w:hyperlink w:history="0" w:anchor="P473" w:tooltip="Статья 17.3. Использование квалифицированной электронной подписи при участии в правоотношениях индивидуальных предпринимателей">
        <w:r>
          <w:rPr>
            <w:sz w:val="20"/>
            <w:color w:val="0000ff"/>
          </w:rPr>
          <w:t xml:space="preserve">17.3</w:t>
        </w:r>
      </w:hyperlink>
      <w:r>
        <w:rPr>
          <w:sz w:val="20"/>
        </w:rPr>
        <w:t xml:space="preserve"> настоящего Федерального закона, при использовании квалифицированной электронной подписи применяет квалифицированный сертификат такого физического лица, выданный удостоверяющим центром, получившим аккредитацию, при этом в пакете электронных документов представляется также документ, подтверждающий указанные полномочия физического лица (далее - документ о полномочиях). Документ о полномочиях должен быть подписан квалифицированной электронной подписью уполномоченного в установленном порядке на принятие соответствующих решений должностного лица соответствующего государственного органа или органа местного самоуправления. Документ о полномочиях предоставляется физическому лицу в машиночитаемом виде в соответствии с формами, которые определяются и размещаются на официальных сайтах операторами государственных и муниципальных информационных систем, осуществляющих функции, в рамках выполнения которых выдан соответствующий документ о полномочиях (далее - машиночитаемые формы). Машиночитаемые формы должны соответствовать единым </w:t>
      </w:r>
      <w:hyperlink w:history="0" r:id="rId193" w:tooltip="Приказ Минцифры России от 18.08.2021 N 858 &quot;Об утверждении единых требований к машиночитаемым формам документов о полномочиях&quot; (Зарегистрировано в Минюсте России 08.10.2021 N 65351) {КонсультантПлюс}">
        <w:r>
          <w:rPr>
            <w:sz w:val="20"/>
            <w:color w:val="0000ff"/>
          </w:rPr>
          <w:t xml:space="preserve">требованиям</w:t>
        </w:r>
      </w:hyperlink>
      <w:r>
        <w:rPr>
          <w:sz w:val="20"/>
        </w:rPr>
        <w:t xml:space="preserve">, устанавливаемым уполномоченным федеральным органом. В документе о полномочиях полномочия определяются на основании классификатора полномочий. Уполномоченный федеральный орган формирует, актуализирует классификатор полномочий и обеспечивает доступ к нему в соответствии с установленным им </w:t>
      </w:r>
      <w:hyperlink w:history="0" r:id="rId194" w:tooltip="Приказ Минцифры России от 18.08.2021 N 856 &quot;О порядке формирования, актуализации классификатора полномочий и обеспечения доступа к нему&quot; (Зарегистрировано в Минюсте России 08.10.2021 N 65350) {КонсультантПлюс}">
        <w:r>
          <w:rPr>
            <w:sz w:val="20"/>
            <w:color w:val="0000ff"/>
          </w:rPr>
          <w:t xml:space="preserve">порядком</w:t>
        </w:r>
      </w:hyperlink>
      <w:r>
        <w:rPr>
          <w:sz w:val="20"/>
        </w:rPr>
        <w:t xml:space="preserve">. Представление документа о полномочиях заинтересованным лицам осуществляется посредством включения такого документа в пакет электронных документов, если иной </w:t>
      </w:r>
      <w:hyperlink w:history="0" r:id="rId195" w:tooltip="Постановление Правительства РФ от 21.02.2022 N 222 &quot;Об утверждении Правил представления заинтересованным лицам документа о полномочиях физического лица в случае, предусмотренном частью 2 статьи 17.1 Федерального закона &quot;Об электронной подписи&quot; {КонсультантПлюс}">
        <w:r>
          <w:rPr>
            <w:sz w:val="20"/>
            <w:color w:val="0000ff"/>
          </w:rPr>
          <w:t xml:space="preserve">порядок</w:t>
        </w:r>
      </w:hyperlink>
      <w:r>
        <w:rPr>
          <w:sz w:val="20"/>
        </w:rPr>
        <w:t xml:space="preserve"> представления такого документа не установлен Правительством Российской Федерации.</w:t>
      </w:r>
    </w:p>
    <w:p>
      <w:pPr>
        <w:pStyle w:val="0"/>
        <w:ind w:firstLine="540"/>
        <w:jc w:val="both"/>
      </w:pPr>
      <w:r>
        <w:rPr>
          <w:sz w:val="20"/>
        </w:rPr>
      </w:r>
    </w:p>
    <w:bookmarkStart w:id="437" w:name="P437"/>
    <w:bookmarkEnd w:id="437"/>
    <w:p>
      <w:pPr>
        <w:pStyle w:val="2"/>
        <w:outlineLvl w:val="0"/>
        <w:ind w:firstLine="540"/>
        <w:jc w:val="both"/>
      </w:pPr>
      <w:r>
        <w:rPr>
          <w:sz w:val="20"/>
        </w:rPr>
        <w:t xml:space="preserve">Статья 17.2. Использование квалифицированной электронной подписи при участии в правоотношениях юридических лиц,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а также нотариусов</w:t>
      </w:r>
    </w:p>
    <w:p>
      <w:pPr>
        <w:pStyle w:val="0"/>
        <w:ind w:firstLine="540"/>
        <w:jc w:val="both"/>
      </w:pPr>
      <w:r>
        <w:rPr>
          <w:sz w:val="20"/>
        </w:rPr>
        <w:t xml:space="preserve">(введена Федеральным </w:t>
      </w:r>
      <w:hyperlink w:history="0" r:id="rId196"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ind w:firstLine="540"/>
        <w:jc w:val="both"/>
      </w:pPr>
      <w:r>
        <w:rPr>
          <w:sz w:val="20"/>
        </w:rPr>
      </w:r>
    </w:p>
    <w:p>
      <w:pPr>
        <w:pStyle w:val="0"/>
        <w:ind w:firstLine="540"/>
        <w:jc w:val="both"/>
      </w:pPr>
      <w:r>
        <w:rPr>
          <w:sz w:val="20"/>
        </w:rPr>
        <w:t xml:space="preserve">1. В случае использования квалифицированной электронной подписи при участии в правоотношениях юридических лиц, за исключением юридических лиц, использование квалифицированной электронной подписи при правоотношениях с которыми регулируется </w:t>
      </w:r>
      <w:hyperlink w:history="0" w:anchor="P452" w:tooltip="2. В случае использования квалифицированной электронной подписи при участии в правоотношениях кредитных организаций, операторов платежных систем, некредитных финансовых организаций и индивидуальных предпринимателей, осуществляющих указанные в части первой статьи 76.1 Федерального закона от 10 июля 2002 года N 86-ФЗ &quot;О Центральном банке Российской Федерации (Банке России)&quot; виды деятельности, кредитных рейтинговых агентств, бюро кредитных историй, лиц, осуществляющих актуарную деятельность, должностных лиц...">
        <w:r>
          <w:rPr>
            <w:sz w:val="20"/>
            <w:color w:val="0000ff"/>
          </w:rPr>
          <w:t xml:space="preserve">частями 2</w:t>
        </w:r>
      </w:hyperlink>
      <w:r>
        <w:rPr>
          <w:sz w:val="20"/>
        </w:rPr>
        <w:t xml:space="preserve"> и </w:t>
      </w:r>
      <w:hyperlink w:history="0" w:anchor="P466" w:tooltip="3. При участии в правоотношениях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учреждений и иных организаций, определенных в соответствии с пунктом 4 настоящей части:">
        <w:r>
          <w:rPr>
            <w:sz w:val="20"/>
            <w:color w:val="0000ff"/>
          </w:rPr>
          <w:t xml:space="preserve">3</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31.12.2022 допускается использование КЭП, сертификат которой выдан не позднее 31.12.2021 удостоверяющим центром, аккредитованным после 01.07.2020, с указанием в качестве владельца также физлица, действующего от имени юрлица без доверенности (ФЗ от 27.12.2019 </w:t>
            </w:r>
            <w:r>
              <w:rPr>
                <w:sz w:val="20"/>
                <w:color w:val="392c69"/>
              </w:rPr>
              <w:t xml:space="preserve">N 476-ФЗ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3" w:name="P443"/>
    <w:bookmarkEnd w:id="443"/>
    <w:p>
      <w:pPr>
        <w:pStyle w:val="0"/>
        <w:spacing w:before="260" w:line-rule="auto"/>
        <w:ind w:firstLine="540"/>
        <w:jc w:val="both"/>
      </w:pPr>
      <w:r>
        <w:rPr>
          <w:sz w:val="20"/>
        </w:rPr>
        <w:t xml:space="preserve">1) применяется квалифицированная электронная подпись юридического лица,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в качестве владельца квалифицированного сертификата также лица, уполномоченного действовать без доверенности. Указанный в настоящем пункте порядок должен включать в себя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w:t>
      </w:r>
    </w:p>
    <w:p>
      <w:pPr>
        <w:pStyle w:val="0"/>
        <w:jc w:val="both"/>
      </w:pPr>
      <w:r>
        <w:rPr>
          <w:sz w:val="20"/>
        </w:rPr>
        <w:t xml:space="preserve">(в ред. Федерального </w:t>
      </w:r>
      <w:hyperlink w:history="0" r:id="rId197" w:tooltip="Федеральный закон от 14.07.2022 N 3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339-ФЗ)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31.12.2022 представитель юрлица по доверенности может без представления электронной доверенности подписываться КЭП юрлица, сертификат которой выдан после 01.07.2020 с указанием в качестве владельца также этого физлица - представителя (ФЗ от 27.12.2019 </w:t>
            </w:r>
            <w:r>
              <w:rPr>
                <w:sz w:val="20"/>
                <w:color w:val="392c69"/>
              </w:rPr>
              <w:t xml:space="preserve">N 476-ФЗ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7" w:name="P447"/>
    <w:bookmarkEnd w:id="447"/>
    <w:p>
      <w:pPr>
        <w:pStyle w:val="0"/>
        <w:spacing w:before="260" w:line-rule="auto"/>
        <w:ind w:firstLine="540"/>
        <w:jc w:val="both"/>
      </w:pPr>
      <w:r>
        <w:rPr>
          <w:sz w:val="20"/>
        </w:rPr>
        <w:t xml:space="preserve">2) в случае, если от имени юридического лица действует его представитель (физическое лицо, индивидуальный предприниматель или иное юридическое лицо), уполномоченный действовать от имени юридического лица на основании доверенности, выданной юридическим лицом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юридического лица. Одновременно представляется доверенность от имени юридического лица. Данная доверенность, выданная в электронной форме от имени юридического лица, должна быть подписана квалифицированной электронной подписью, указанной в </w:t>
      </w:r>
      <w:hyperlink w:history="0" w:anchor="P443" w:tooltip="1) применяется квалифицированная электронная подпись юридического лица,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в качестве владельца квалифицированного сертификата также лица, уполномоченного действовать без доверенности. Указанный в настоящем пункте порядок должен включать в себя в том ...">
        <w:r>
          <w:rPr>
            <w:sz w:val="20"/>
            <w:color w:val="0000ff"/>
          </w:rPr>
          <w:t xml:space="preserve">пункте 1</w:t>
        </w:r>
      </w:hyperlink>
      <w:r>
        <w:rPr>
          <w:sz w:val="20"/>
        </w:rPr>
        <w:t xml:space="preserve"> настоящей части,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В случае, если такая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w:t>
      </w:r>
      <w:hyperlink w:history="0" w:anchor="P443" w:tooltip="1) применяется квалифицированная электронная подпись юридического лица,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в качестве владельца квалифицированного сертификата также лица, уполномоченного действовать без доверенности. Указанный в настоящем пункте порядок должен включать в себя в том ...">
        <w:r>
          <w:rPr>
            <w:sz w:val="20"/>
            <w:color w:val="0000ff"/>
          </w:rPr>
          <w:t xml:space="preserve">пункте 1</w:t>
        </w:r>
      </w:hyperlink>
      <w:r>
        <w:rPr>
          <w:sz w:val="20"/>
        </w:rPr>
        <w:t xml:space="preserve"> настоящей части,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соглашениями при взаимодействии юридических лиц между собой или с индивидуальными предпринимателями, физическими лицами или нормативными правовыми актами федеральных органов исполнительной власти, принятыми в соответствии с </w:t>
      </w:r>
      <w:hyperlink w:history="0" r:id="rId198" w:tooltip="Постановление Правительства РФ от 21.02.2022 N 224 &quot;Об утверждении требований к нормативным правовым актам федеральных органов исполнительной власти, устанавливающим порядок представления доверенности в предусмотренном пунктом 2 части 1 статьи 17.2 Федерального закона &quot;Об электронной подписи&quot; случае, и требований к порядку представления доверенности в предусмотренном пунктом 2 статьи 17.3 Федерального закона &quot;Об электронной подписи&quot; случае&quot; {КонсультантПлюс}">
        <w:r>
          <w:rPr>
            <w:sz w:val="20"/>
            <w:color w:val="0000ff"/>
          </w:rPr>
          <w:t xml:space="preserve">требованиями</w:t>
        </w:r>
      </w:hyperlink>
      <w:r>
        <w:rPr>
          <w:sz w:val="20"/>
        </w:rPr>
        <w:t xml:space="preserve"> к указанным соглашениям или нормативным правовым актам, которые вправе устанавливать Правительство Российской Федерации;</w:t>
      </w:r>
    </w:p>
    <w:p>
      <w:pPr>
        <w:pStyle w:val="0"/>
        <w:jc w:val="both"/>
      </w:pPr>
      <w:r>
        <w:rPr>
          <w:sz w:val="20"/>
        </w:rPr>
        <w:t xml:space="preserve">(п. 2 в ред. Федерального </w:t>
      </w:r>
      <w:hyperlink w:history="0" r:id="rId199" w:tooltip="Федеральный закон от 14.07.2022 N 3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339-ФЗ)</w:t>
      </w:r>
    </w:p>
    <w:p>
      <w:pPr>
        <w:pStyle w:val="0"/>
        <w:spacing w:before="200" w:line-rule="auto"/>
        <w:ind w:firstLine="540"/>
        <w:jc w:val="both"/>
      </w:pPr>
      <w:r>
        <w:rPr>
          <w:sz w:val="20"/>
        </w:rPr>
        <w:t xml:space="preserve">3) квалифицированный сертификат, который содержит указание на физическое лицо, являющееся нотариусом, в качестве владельца квалифицированного сертификата,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w:t>
      </w:r>
    </w:p>
    <w:p>
      <w:pPr>
        <w:pStyle w:val="0"/>
        <w:spacing w:before="200" w:line-rule="auto"/>
        <w:ind w:firstLine="540"/>
        <w:jc w:val="both"/>
      </w:pPr>
      <w:r>
        <w:rPr>
          <w:sz w:val="20"/>
        </w:rPr>
        <w:t xml:space="preserve">4) в случае прекращения осуществления физическим лицом, действующим от имени юридического лица без доверенности, полномочий представителя такого юридического лица квалифицированный сертификат, выданный такому юридическому лицу в соответствии с настоящей частью удостоверяющим центром федерального органа исполнительной власти, уполномоченного на осуществление государственной регистрации юридических лиц, прекращает свое действие в порядке, предусмотренном </w:t>
      </w:r>
      <w:hyperlink w:history="0" w:anchor="P290" w:tooltip="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частях 6 и 6.1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
        <w:r>
          <w:rPr>
            <w:sz w:val="20"/>
            <w:color w:val="0000ff"/>
          </w:rPr>
          <w:t xml:space="preserve">частью 7 статьи 14</w:t>
        </w:r>
      </w:hyperlink>
      <w:r>
        <w:rPr>
          <w:sz w:val="20"/>
        </w:rPr>
        <w:t xml:space="preserve"> настоящего Федерального закона, по обращению в удостоверяющий центр лица (лиц), уполномоченного на принятие решения о прекращении полномочий представителя юридического лица;</w:t>
      </w:r>
    </w:p>
    <w:p>
      <w:pPr>
        <w:pStyle w:val="0"/>
        <w:spacing w:before="200" w:line-rule="auto"/>
        <w:ind w:firstLine="540"/>
        <w:jc w:val="both"/>
      </w:pPr>
      <w:r>
        <w:rPr>
          <w:sz w:val="20"/>
        </w:rPr>
        <w:t xml:space="preserve">5)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юридического лица, которое осуществляет функции оператора соответствующей информационной системы. Квалифицированный сертификат, который содержит указание только на юридическое лицо в качестве владельца данного сертификата,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w:t>
      </w:r>
    </w:p>
    <w:bookmarkStart w:id="452" w:name="P452"/>
    <w:bookmarkEnd w:id="452"/>
    <w:p>
      <w:pPr>
        <w:pStyle w:val="0"/>
        <w:spacing w:before="200" w:line-rule="auto"/>
        <w:ind w:firstLine="540"/>
        <w:jc w:val="both"/>
      </w:pPr>
      <w:r>
        <w:rPr>
          <w:sz w:val="20"/>
        </w:rPr>
        <w:t xml:space="preserve">2. В случае использования квалифицированной электронной подписи при участии в правоотношениях кредитных организаций, операторов платежных систем, некредитных финансовых организаций и индивидуальных предпринимателей, осуществляющих указанные в </w:t>
      </w:r>
      <w:hyperlink w:history="0" r:id="rId200"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части первой статьи 76.1</w:t>
        </w:r>
      </w:hyperlink>
      <w:r>
        <w:rPr>
          <w:sz w:val="20"/>
        </w:rPr>
        <w:t xml:space="preserve"> Федерального закона от 10 июля 2002 года N 86-ФЗ "О Центральном банке Российской Федерации (Банке России)" виды деятельности, кредитных рейтинговых агентств, бюро кредитных историй, лиц, осуществляющих актуарную деятельность, должностных лиц Центрального банка Российской Федерации:</w:t>
      </w:r>
    </w:p>
    <w:p>
      <w:pPr>
        <w:pStyle w:val="0"/>
        <w:jc w:val="both"/>
      </w:pPr>
      <w:r>
        <w:rPr>
          <w:sz w:val="20"/>
        </w:rPr>
        <w:t xml:space="preserve">(в ред. Федерального </w:t>
      </w:r>
      <w:hyperlink w:history="0" r:id="rId201" w:tooltip="Федеральный закон от 02.07.2021 N 359-ФЗ (ред. от 14.07.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bookmarkStart w:id="454" w:name="P454"/>
    <w:bookmarkEnd w:id="454"/>
    <w:p>
      <w:pPr>
        <w:pStyle w:val="0"/>
        <w:spacing w:before="200" w:line-rule="auto"/>
        <w:ind w:firstLine="540"/>
        <w:jc w:val="both"/>
      </w:pPr>
      <w:r>
        <w:rPr>
          <w:sz w:val="20"/>
        </w:rPr>
        <w:t xml:space="preserve">1) применяется квалифицированная электронная подпись кредитных организаций, операторов платежных систем, некредитных финансовых организаций и индивидуальных предпринимателей, осуществляющих указанные в </w:t>
      </w:r>
      <w:hyperlink w:history="0" r:id="rId202"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части первой статьи 76.1</w:t>
        </w:r>
      </w:hyperlink>
      <w:r>
        <w:rPr>
          <w:sz w:val="20"/>
        </w:rPr>
        <w:t xml:space="preserve"> Федерального закона от 10 июля 2002 года N 86-ФЗ "О Центральном банке Российской Федерации (Банке России)" виды деятельности, кредитных рейтинговых агентств, бюро кредитных историй, лиц, осуществляющих актуарную деятельность. Квалифицированный сертификат ключа проверки данной электронной подписи, который содержит указание также на физическое лицо, действующее от имени соответствующей кредитной организации, оператора платежной системы, некредитной финансовой организации, индивидуального предпринимателя, кредитного рейтингового агентства, бюро кредитных историй, лица, осуществляющего актуарную деятельность, без доверенности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w:t>
      </w:r>
      <w:hyperlink w:history="0" r:id="rId203" w:tooltip="Указание Банка России от 10.03.2021 N 5750-У &quot;О порядке создания и выдачи удостоверяющим центром Центрального банка Российской Федерации квалифицированных сертификатов ключей проверки электронных подписей&quot; (Зарегистрировано в Минюсте России 22.07.2021 N 64333) {КонсультантПлюс}">
        <w:r>
          <w:rPr>
            <w:sz w:val="20"/>
            <w:color w:val="0000ff"/>
          </w:rPr>
          <w:t xml:space="preserve">порядке</w:t>
        </w:r>
      </w:hyperlink>
      <w:r>
        <w:rPr>
          <w:sz w:val="20"/>
        </w:rPr>
        <w:t xml:space="preserve">. Указанный в настоящем пункте порядок должен предусматривать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w:t>
      </w:r>
    </w:p>
    <w:p>
      <w:pPr>
        <w:pStyle w:val="0"/>
        <w:jc w:val="both"/>
      </w:pPr>
      <w:r>
        <w:rPr>
          <w:sz w:val="20"/>
        </w:rPr>
        <w:t xml:space="preserve">(в ред. Федерального </w:t>
      </w:r>
      <w:hyperlink w:history="0" r:id="rId204" w:tooltip="Федеральный закон от 02.07.2021 N 359-ФЗ (ред. от 14.07.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31.12.2022 представитель юрлица или ИП по доверенности может без представления электронной доверенности подписываться КЭП юрлица или ИП, сертификат которой выдан после 01.07.2020 с указанием в качестве владельца также этого физлица - представителя (ФЗ от 27.12.2019 </w:t>
            </w:r>
            <w:r>
              <w:rPr>
                <w:sz w:val="20"/>
                <w:color w:val="392c69"/>
              </w:rPr>
              <w:t xml:space="preserve">N 476-ФЗ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случае, если от имени кредитной организации, оператора платежной системы, некредитной финансовой организации, индивидуального предпринимателя, осуществляющих виды деятельности, указанные в </w:t>
      </w:r>
      <w:hyperlink w:history="0" r:id="rId205"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части первой статьи 76.1</w:t>
        </w:r>
      </w:hyperlink>
      <w:r>
        <w:rPr>
          <w:sz w:val="20"/>
        </w:rPr>
        <w:t xml:space="preserve"> Федерального закона от 10 июля 2002 года N 86-ФЗ "О Центральном банке Российской Федерации (Банке России)", кредитного рейтингового агентства, бюро кредитных историй, лица, осуществляющего актуарную деятельность, действует представитель по доверенности, электронный документ подписывается квалифицированной электронной подписью физического лица, являющегося таким представителем по доверенности. Одновременно таким представителем по доверенности представляется также доверенность кредитной организации, оператора платежной системы, некредитной финансовой организации, кредитного рейтингового агентства, бюро кредитных историй, лица, осуществляющего актуарную деятельность, в соответствии с гражданским законодательством. Данная доверенность в электронной форме должна быть подписана квалифицированной электронной подписью, указанной в </w:t>
      </w:r>
      <w:hyperlink w:history="0" w:anchor="P454" w:tooltip="1) применяется квалифицированная электронная подпись кредитных организаций, операторов платежных систем, некредитных финансовых организаций и индивидуальных предпринимателей, осуществляющих указанные в части первой статьи 76.1 Федерального закона от 10 июля 2002 года N 86-ФЗ &quot;О Центральном банке Российской Федерации (Банке России)&quot; виды деятельности, кредитных рейтинговых агентств, бюро кредитных историй, лиц, осуществляющих актуарную деятельность. Квалифицированный сертификат ключа проверки данной элект...">
        <w:r>
          <w:rPr>
            <w:sz w:val="20"/>
            <w:color w:val="0000ff"/>
          </w:rPr>
          <w:t xml:space="preserve">пункте 1</w:t>
        </w:r>
      </w:hyperlink>
      <w:r>
        <w:rPr>
          <w:sz w:val="20"/>
        </w:rPr>
        <w:t xml:space="preserve"> настоящей части. Представление доверенности осуществляется посредством ее включения в пакет электронных документов, если иное не предусмотрено требованиями к </w:t>
      </w:r>
      <w:hyperlink w:history="0" r:id="rId206" w:tooltip="Указание Банка России от 10.03.2021 N 5751-У &quot;О порядке представления доверенности, подтверждающей полномочия физического лица действовать от имени кредитной организации, оператора платежной системы, некредитной финансовой организации и индивидуального предпринимателя, осуществляющих указанные в части первой статьи 76.1 Федерального закона &quot;О Центральном банке Российской Федерации (Банке России)&quot; виды деятельности&quot; (Зарегистрировано в Минюсте России 09.04.2021 N 63042) {КонсультантПлюс}">
        <w:r>
          <w:rPr>
            <w:sz w:val="20"/>
            <w:color w:val="0000ff"/>
          </w:rPr>
          <w:t xml:space="preserve">порядку</w:t>
        </w:r>
      </w:hyperlink>
      <w:r>
        <w:rPr>
          <w:sz w:val="20"/>
        </w:rPr>
        <w:t xml:space="preserve"> ее представления, установленными Центральным банком Российской Федерации;</w:t>
      </w:r>
    </w:p>
    <w:p>
      <w:pPr>
        <w:pStyle w:val="0"/>
        <w:jc w:val="both"/>
      </w:pPr>
      <w:r>
        <w:rPr>
          <w:sz w:val="20"/>
        </w:rPr>
        <w:t xml:space="preserve">(в ред. Федерального </w:t>
      </w:r>
      <w:hyperlink w:history="0" r:id="rId207" w:tooltip="Федеральный закон от 02.07.2021 N 359-ФЗ (ред. от 14.07.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3)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кредитной организации, оператора платежной системы, некредитной финансовой организации, индивидуального предпринимателя, осуществляющих указанные в </w:t>
      </w:r>
      <w:hyperlink w:history="0" r:id="rId208"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части первой статьи 76.1</w:t>
        </w:r>
      </w:hyperlink>
      <w:r>
        <w:rPr>
          <w:sz w:val="20"/>
        </w:rPr>
        <w:t xml:space="preserve"> Федерального закона от 10 июля 2002 года N 86-ФЗ "О Центральном банке Российской Федерации (Банке России)" виды деятельности, кредитного рейтингового агентства, бюро кредитных историй, лица, осуществляющего актуарную деятельность. Квалифицированный сертификат, который содержит указание только на кредитную организацию, оператора платежной системы, некредитную финансовую организацию или индивидуального предпринимателя, осуществляющих указанные виды деятельности, кредитное рейтинговое агентство, бюро кредитных историй, лицо, осуществляющее актуарную деятельность,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w:t>
      </w:r>
      <w:hyperlink w:history="0" r:id="rId209" w:tooltip="Указание Банка России от 10.03.2021 N 5750-У &quot;О порядке создания и выдачи удостоверяющим центром Центрального банка Российской Федерации квалифицированных сертификатов ключей проверки электронных подписей&quot; (Зарегистрировано в Минюсте России 22.07.2021 N 64333)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210" w:tooltip="Федеральный закон от 02.07.2021 N 359-ФЗ (ред. от 14.07.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4) применяется квалифицированная электронная подпись должностного лица Центрального банка Российской Федерации. Квалифицированный сертификат ключа проверки данной электронной подписи, который содержит указание на физическое лицо, являющееся должностным лицом Центрального банка Российской Федерации,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порядке;</w:t>
      </w:r>
    </w:p>
    <w:p>
      <w:pPr>
        <w:pStyle w:val="0"/>
        <w:spacing w:before="200" w:line-rule="auto"/>
        <w:ind w:firstLine="540"/>
        <w:jc w:val="both"/>
      </w:pPr>
      <w:r>
        <w:rPr>
          <w:sz w:val="20"/>
        </w:rPr>
        <w:t xml:space="preserve">5) в случае, если от имени Центрального банка Российской Федерации действует должностное лицо Центрального банка Российской Федерации в качестве представителя по доверенности, документ подписывается квалифицированной электронной подписью такого представителя и одновременно представляется также доверенность от Председателя Центрального банка Российской Федерации, подписанная квалифицированной электронной подписью, указанной в </w:t>
      </w:r>
      <w:hyperlink w:history="0" w:anchor="P467" w:tooltip="1) применяется квалифицированная электронная подпись лица, замещающего государственную должность Российской Федерации, государственную должность субъекта Российской Федерации, должностного лица государственного органа, органа местного самоуправления, должностного лица подведомственной государственному органу или органу местного самоуправления организации. Квалифицированный сертификат, который содержит указание на физическое лицо, замещающее государственную должность Российской Федерации, государственную ...">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6) в случае прекращения осуществления полномочий представителя кредитной организации, оператора платежной системы, некредитной финансовой организации, индивидуального предпринимателя, осуществляющего указанные в </w:t>
      </w:r>
      <w:hyperlink w:history="0" r:id="rId211"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части первой статьи 76.1</w:t>
        </w:r>
      </w:hyperlink>
      <w:r>
        <w:rPr>
          <w:sz w:val="20"/>
        </w:rPr>
        <w:t xml:space="preserve"> Федерального закона от 10 июля 2002 года N 86-ФЗ "О Центральном банке Российской Федерации (Банке России)" виды деятельности, кредитного рейтингового агентства, бюро кредитных историй, лица, осуществляющего актуарную деятельность, действующего от имени таких кредитной организации, оператора платежной системы, некредитной финансовой организации, индивидуального предпринимателя, кредитного рейтингового агентства, бюро кредитных историй, лица, осуществляющего актуарную деятельность без доверенности, в случае прекращения осуществления полномочий должностного лица Центрального банка Российской Федерации квалифицированный сертификат, выданный такому лицу в соответствии с настоящей частью удостоверяющим центром Центрального банка Российской Федерации, прекращает свое действие в порядке, предусмотренном </w:t>
      </w:r>
      <w:hyperlink w:history="0" w:anchor="P290" w:tooltip="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частях 6 и 6.1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
        <w:r>
          <w:rPr>
            <w:sz w:val="20"/>
            <w:color w:val="0000ff"/>
          </w:rPr>
          <w:t xml:space="preserve">частью 7 статьи 14</w:t>
        </w:r>
      </w:hyperlink>
      <w:r>
        <w:rPr>
          <w:sz w:val="20"/>
        </w:rPr>
        <w:t xml:space="preserve"> настоящего Федерального закона, по обращению в удостоверяющий центр лица, уполномоченного на принятие решения о прекращении полномочий представителя кредитной организации, оператора платежной системы, некредитной финансовой организации, индивидуального предпринимателя, осуществляющего указанные в </w:t>
      </w:r>
      <w:hyperlink w:history="0" r:id="rId212"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части первой статьи 76.1</w:t>
        </w:r>
      </w:hyperlink>
      <w:r>
        <w:rPr>
          <w:sz w:val="20"/>
        </w:rPr>
        <w:t xml:space="preserve"> Федерального закона от 10 июля 2002 года N 86-ФЗ "О Центральном банке Российской Федерации (Банке России)" виды деятельности, кредитного рейтингового агентства, бюро кредитных историй, по обращению Председателя Центрального банка Российской Федерации либо лица, уполномоченного на принятие решения о прекращении полномочий должностного лица Центрального банка Российской Федерации, или представителя лица, уполномоченного на принятие решения о прекращении полномочий должностного лица Центрального банка Российской Федерации.</w:t>
      </w:r>
    </w:p>
    <w:p>
      <w:pPr>
        <w:pStyle w:val="0"/>
        <w:jc w:val="both"/>
      </w:pPr>
      <w:r>
        <w:rPr>
          <w:sz w:val="20"/>
        </w:rPr>
        <w:t xml:space="preserve">(в ред. Федерального </w:t>
      </w:r>
      <w:hyperlink w:history="0" r:id="rId213" w:tooltip="Федеральный закон от 02.07.2021 N 359-ФЗ (ред. от 14.07.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bookmarkStart w:id="466" w:name="P466"/>
    <w:bookmarkEnd w:id="466"/>
    <w:p>
      <w:pPr>
        <w:pStyle w:val="0"/>
        <w:spacing w:before="200" w:line-rule="auto"/>
        <w:ind w:firstLine="540"/>
        <w:jc w:val="both"/>
      </w:pPr>
      <w:r>
        <w:rPr>
          <w:sz w:val="20"/>
        </w:rPr>
        <w:t xml:space="preserve">3. При участии в правоотношениях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учреждений и иных организаций, определенных в соответствии с </w:t>
      </w:r>
      <w:hyperlink w:history="0" w:anchor="P471" w:tooltip="4) виды юридических лиц и подведомственных им организаций, которым и работникам которых создаются и выдаются квалифицированные сертификаты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устанавливаются Правительством Российской Федерации.">
        <w:r>
          <w:rPr>
            <w:sz w:val="20"/>
            <w:color w:val="0000ff"/>
          </w:rPr>
          <w:t xml:space="preserve">пунктом 4</w:t>
        </w:r>
      </w:hyperlink>
      <w:r>
        <w:rPr>
          <w:sz w:val="20"/>
        </w:rPr>
        <w:t xml:space="preserve"> настоящей части:</w:t>
      </w:r>
    </w:p>
    <w:bookmarkStart w:id="467" w:name="P467"/>
    <w:bookmarkEnd w:id="467"/>
    <w:p>
      <w:pPr>
        <w:pStyle w:val="0"/>
        <w:spacing w:before="200" w:line-rule="auto"/>
        <w:ind w:firstLine="540"/>
        <w:jc w:val="both"/>
      </w:pPr>
      <w:r>
        <w:rPr>
          <w:sz w:val="20"/>
        </w:rPr>
        <w:t xml:space="preserve">1) применяется квалифицированная электронная подпись лица, замещающего государственную должность Российской Федерации, государственную должность субъекта Российской Федерации, должностного лица государственного органа, органа местного самоуправления, должностного лица подведомственной государственному органу или органу местного самоуправления организации. Квалифицированный сертификат, который содержит указание на физическое лицо, замещающее государственную должность Российской Федерации, государственную должность субъекта Российской Федерации, являющееся должностным лицом государственного органа, органа местного самоуправления, должностным лицом учреждения, подведомственного государственному органу или органу местного самоуправления, или иной организации,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в установленном этим федеральным органом исполнительной власти </w:t>
      </w:r>
      <w:hyperlink w:history="0" r:id="rId214" w:tooltip="Приказ Казначейства России от 15.06.2021 N 21н &quot;Об утверждении Порядка реализации Федеральным казначейством функций аккредитованного удостоверяющего центра и исполнения его обязанностей&quot; (Зарегистрировано в Минюсте России 09.08.2021 N 64574) {КонсультантПлюс}">
        <w:r>
          <w:rPr>
            <w:sz w:val="20"/>
            <w:color w:val="0000ff"/>
          </w:rPr>
          <w:t xml:space="preserve">порядке</w:t>
        </w:r>
      </w:hyperlink>
      <w:r>
        <w:rPr>
          <w:sz w:val="20"/>
        </w:rPr>
        <w:t xml:space="preserve">, согласованном с уполномоченным федеральным органом;</w:t>
      </w:r>
    </w:p>
    <w:p>
      <w:pPr>
        <w:pStyle w:val="0"/>
        <w:spacing w:before="200" w:line-rule="auto"/>
        <w:ind w:firstLine="540"/>
        <w:jc w:val="both"/>
      </w:pPr>
      <w:r>
        <w:rPr>
          <w:sz w:val="20"/>
        </w:rPr>
        <w:t xml:space="preserve">2) в случае, если должностное лицо государственного органа, органа местного самоуправления, подведомственной государственному органу или органу местного самоуправления организации действует перед третьими лицами от имени и в интересах соответствующих государственного органа, органа местного самоуправления или организации, одновременно с документом, подписываемым квалифицированной электронной подписью такого лица, представляется также доверенность от руководителя государственного органа, органа местного самоуправления, учреждения или организации, подписанная квалифицированной электронной подписью, указанной в </w:t>
      </w:r>
      <w:hyperlink w:history="0" w:anchor="P467" w:tooltip="1) применяется квалифицированная электронная подпись лица, замещающего государственную должность Российской Федерации, государственную должность субъекта Российской Федерации, должностного лица государственного органа, органа местного самоуправления, должностного лица подведомственной государственному органу или органу местного самоуправления организации. Квалифицированный сертификат, который содержит указание на физическое лицо, замещающее государственную должность Российской Федерации, государственную ...">
        <w:r>
          <w:rPr>
            <w:sz w:val="20"/>
            <w:color w:val="0000ff"/>
          </w:rPr>
          <w:t xml:space="preserve">пункте 1</w:t>
        </w:r>
      </w:hyperlink>
      <w:r>
        <w:rPr>
          <w:sz w:val="20"/>
        </w:rPr>
        <w:t xml:space="preserve"> настоящей части. В случае, если доверенность выдана в порядке передоверия, то представляется как доверенность, выданная руководителем государственного органа, органа местного самоуправления, учреждения или организации, подписанная квалифицированной электронной подписью, указанной в </w:t>
      </w:r>
      <w:hyperlink w:history="0" w:anchor="P467" w:tooltip="1) применяется квалифицированная электронная подпись лица, замещающего государственную должность Российской Федерации, государственную должность субъекта Российской Федерации, должностного лица государственного органа, органа местного самоуправления, должностного лица подведомственной государственному органу или органу местного самоуправления организации. Квалифицированный сертификат, который содержит указание на физическое лицо, замещающее государственную должность Российской Федерации, государственную ...">
        <w:r>
          <w:rPr>
            <w:sz w:val="20"/>
            <w:color w:val="0000ff"/>
          </w:rPr>
          <w:t xml:space="preserve">пункте 1</w:t>
        </w:r>
      </w:hyperlink>
      <w:r>
        <w:rPr>
          <w:sz w:val="20"/>
        </w:rPr>
        <w:t xml:space="preserve"> настоящей части, и допускающая возможность передоверия, так и доверенность, выданная в порядке передоверия и подписанная квалифицированной электронной подписью лица, действующего по доверенности, допускающей возможность передоверия. Представление доверенностей осуществляется посредством их включения в пакет электронных документов, если иной порядок представления таких доверенностей не предусмотрен нормативными правовыми актами федеральных органов исполнительной власти, принятыми в соответствии с установленными Правительством Российской Федерации требованиями к указанным нормативным правовым актам, утверждение которых предусмотрено </w:t>
      </w:r>
      <w:hyperlink w:history="0" w:anchor="P447" w:tooltip="2) в случае, если от имени юридического лица действует его представитель (физическое лицо, индивидуальный предприниматель или иное юридическое лицо), уполномоченный действовать от имени юридического лица на основании доверенности, выданной юридическим лицом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юридического лица. Одновременно представляется доверенность от имени юридического лица....">
        <w:r>
          <w:rPr>
            <w:sz w:val="20"/>
            <w:color w:val="0000ff"/>
          </w:rPr>
          <w:t xml:space="preserve">пунктом 2 части 1</w:t>
        </w:r>
      </w:hyperlink>
      <w:r>
        <w:rPr>
          <w:sz w:val="20"/>
        </w:rPr>
        <w:t xml:space="preserve"> настоящей статьи;</w:t>
      </w:r>
    </w:p>
    <w:p>
      <w:pPr>
        <w:pStyle w:val="0"/>
        <w:jc w:val="both"/>
      </w:pPr>
      <w:r>
        <w:rPr>
          <w:sz w:val="20"/>
        </w:rPr>
        <w:t xml:space="preserve">(в ред. Федерального </w:t>
      </w:r>
      <w:hyperlink w:history="0" r:id="rId215" w:tooltip="Федеральный закон от 14.07.2022 N 3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339-ФЗ)</w:t>
      </w:r>
    </w:p>
    <w:p>
      <w:pPr>
        <w:pStyle w:val="0"/>
        <w:spacing w:before="200" w:line-rule="auto"/>
        <w:ind w:firstLine="540"/>
        <w:jc w:val="both"/>
      </w:pPr>
      <w:r>
        <w:rPr>
          <w:sz w:val="20"/>
        </w:rPr>
        <w:t xml:space="preserve">3) в случае прекращения осуществления физическим лицом полномочий должностного лица государственного органа, органа местного самоуправления, подведомственной государственному органу или органу местного самоуправления организации квалифицированный сертификат, выданный ему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прекращает свое действие в порядке, предусмотренном </w:t>
      </w:r>
      <w:hyperlink w:history="0" w:anchor="P290" w:tooltip="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частях 6 и 6.1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
        <w:r>
          <w:rPr>
            <w:sz w:val="20"/>
            <w:color w:val="0000ff"/>
          </w:rPr>
          <w:t xml:space="preserve">частью 7 статьи 14</w:t>
        </w:r>
      </w:hyperlink>
      <w:r>
        <w:rPr>
          <w:sz w:val="20"/>
        </w:rPr>
        <w:t xml:space="preserve"> настоящего Федерального закона, по обращению в удостоверяющий центр исполняющего обязанности руководителя соответственно органа государственной власти, органа местного самоуправления, подведомственных государственному органу или органу местного самоуправления учреждения или организации либо лица, уполномоченного на принятие решения о прекращении полномочий должностного лица, или представителя лица, уполномоченного на принятие решения о прекращении полномочий должностного лица;</w:t>
      </w:r>
    </w:p>
    <w:bookmarkStart w:id="471" w:name="P471"/>
    <w:bookmarkEnd w:id="471"/>
    <w:p>
      <w:pPr>
        <w:pStyle w:val="0"/>
        <w:spacing w:before="200" w:line-rule="auto"/>
        <w:ind w:firstLine="540"/>
        <w:jc w:val="both"/>
      </w:pPr>
      <w:r>
        <w:rPr>
          <w:sz w:val="20"/>
        </w:rPr>
        <w:t xml:space="preserve">4) </w:t>
      </w:r>
      <w:hyperlink w:history="0" r:id="rId216" w:tooltip="Постановление Правительства РФ от 10.07.2020 N 1018 &quot;О видах юридических лиц и подведомственных им организаций, которым и работникам которых создаются и выдаются квалифицированные сертификаты ключей проверки электронной подписи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quot; {КонсультантПлюс}">
        <w:r>
          <w:rPr>
            <w:sz w:val="20"/>
            <w:color w:val="0000ff"/>
          </w:rPr>
          <w:t xml:space="preserve">виды</w:t>
        </w:r>
      </w:hyperlink>
      <w:r>
        <w:rPr>
          <w:sz w:val="20"/>
        </w:rPr>
        <w:t xml:space="preserve"> юридических лиц и подведомственных им организаций, которым и работникам которых создаются и выдаются квалифицированные сертификаты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устанавливаются Правительством Российской Федерации.</w:t>
      </w:r>
    </w:p>
    <w:p>
      <w:pPr>
        <w:pStyle w:val="0"/>
        <w:ind w:firstLine="540"/>
        <w:jc w:val="both"/>
      </w:pPr>
      <w:r>
        <w:rPr>
          <w:sz w:val="20"/>
        </w:rPr>
      </w:r>
    </w:p>
    <w:bookmarkStart w:id="473" w:name="P473"/>
    <w:bookmarkEnd w:id="473"/>
    <w:p>
      <w:pPr>
        <w:pStyle w:val="2"/>
        <w:outlineLvl w:val="0"/>
        <w:ind w:firstLine="540"/>
        <w:jc w:val="both"/>
      </w:pPr>
      <w:r>
        <w:rPr>
          <w:sz w:val="20"/>
        </w:rPr>
        <w:t xml:space="preserve">Статья 17.3. Использование квалифицированной электронной подписи при участии в правоотношениях индивидуальных предпринимателей</w:t>
      </w:r>
    </w:p>
    <w:p>
      <w:pPr>
        <w:pStyle w:val="0"/>
        <w:ind w:firstLine="540"/>
        <w:jc w:val="both"/>
      </w:pPr>
      <w:r>
        <w:rPr>
          <w:sz w:val="20"/>
        </w:rPr>
        <w:t xml:space="preserve">(введена Федеральным </w:t>
      </w:r>
      <w:hyperlink w:history="0" r:id="rId217"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ind w:firstLine="540"/>
        <w:jc w:val="both"/>
      </w:pPr>
      <w:r>
        <w:rPr>
          <w:sz w:val="20"/>
        </w:rPr>
      </w:r>
    </w:p>
    <w:p>
      <w:pPr>
        <w:pStyle w:val="0"/>
        <w:ind w:firstLine="540"/>
        <w:jc w:val="both"/>
      </w:pPr>
      <w:r>
        <w:rPr>
          <w:sz w:val="20"/>
        </w:rPr>
        <w:t xml:space="preserve">В случае использования квалифицированной электронной подписи при участии в правоотношениях индивидуальных предпринимателей, за исключением индивидуальных предпринимателей, использование квалифицированной электронной подписи при правоотношениях с которыми регулируется </w:t>
      </w:r>
      <w:hyperlink w:history="0" w:anchor="P452" w:tooltip="2. В случае использования квалифицированной электронной подписи при участии в правоотношениях кредитных организаций, операторов платежных систем, некредитных финансовых организаций и индивидуальных предпринимателей, осуществляющих указанные в части первой статьи 76.1 Федерального закона от 10 июля 2002 года N 86-ФЗ &quot;О Центральном банке Российской Федерации (Банке России)&quot; виды деятельности, кредитных рейтинговых агентств, бюро кредитных историй, лиц, осуществляющих актуарную деятельность, должностных лиц...">
        <w:r>
          <w:rPr>
            <w:sz w:val="20"/>
            <w:color w:val="0000ff"/>
          </w:rPr>
          <w:t xml:space="preserve">частью 2 статьи 17.2</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31.12.2022 допускается использование КЭП, сертификат которой выдан не позднее 31.12.2021 удостоверяющим центром, аккредитованным после 01.07.2020, с указанием в качестве владельца также физлица, являющегося индивидуальным предпринимателем (ФЗ от 27.12.2019 </w:t>
            </w:r>
            <w:r>
              <w:rPr>
                <w:sz w:val="20"/>
                <w:color w:val="392c69"/>
              </w:rPr>
              <w:t xml:space="preserve">N 476-ФЗ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9" w:name="P479"/>
    <w:bookmarkEnd w:id="479"/>
    <w:p>
      <w:pPr>
        <w:pStyle w:val="0"/>
        <w:spacing w:before="260" w:line-rule="auto"/>
        <w:ind w:firstLine="540"/>
        <w:jc w:val="both"/>
      </w:pPr>
      <w:r>
        <w:rPr>
          <w:sz w:val="20"/>
        </w:rPr>
        <w:t xml:space="preserve">1) применяется квалифицированная электронная подпись индивидуального предпринимателя,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также физического лица, являющегося индивидуальным предпринимателем, в качестве владельца данного сертификата.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индивидуального предпринимателя, который осуществляет функции оператора соответствующей информационной системы. При этом квалифицированный сертификат, выдаваемый такому индивидуальному предпринимателю, содержит указание только на индивидуального предпринимателя в качестве владельца данного сертификата (без указания в качестве владельца квалифицированного сертификата также на физическое лицо, являющееся индивидуальным предпринимателем). Такой квалифицированный сертификат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При этом распорядительным актом индивидуального предпринимателя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индивидуальный предприниматель;</w:t>
      </w:r>
    </w:p>
    <w:p>
      <w:pPr>
        <w:pStyle w:val="0"/>
        <w:jc w:val="both"/>
      </w:pPr>
      <w:r>
        <w:rPr>
          <w:sz w:val="20"/>
        </w:rPr>
        <w:t xml:space="preserve">(в ред. Федерального </w:t>
      </w:r>
      <w:hyperlink w:history="0" r:id="rId218" w:tooltip="Федеральный закон от 14.07.2022 N 3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339-ФЗ)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31.12.2022 представитель ИП может без представления электронной доверенности подписываться КЭП, сертификат которой выдан после 01.07.2020 (ФЗ от 27.12.2019 </w:t>
            </w:r>
            <w:r>
              <w:rPr>
                <w:sz w:val="20"/>
                <w:color w:val="392c69"/>
              </w:rPr>
              <w:t xml:space="preserve">N 476-ФЗ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случае, если от имени индивидуального предпринимателя действует его представитель (физическое лицо, иной индивидуальный предприниматель или юридическое лицо), уполномоченный действовать от имени индивидуального предпринимателя на основании доверенности, выданной таким индивидуальным предпринимателем в соответствии с гражданским законодательством Российской Федерации, электронный документ подписывается квалифицированной электронной подписью представителя (физического лица, иного индивидуального предпринимателя или юридического лица) и одновременно представляется выданная индивидуальным предпринимателем доверенность. Указанная доверенность в электронной форме должна быть подписана квалифицированной электронной подписью, указанной в </w:t>
      </w:r>
      <w:hyperlink w:history="0" w:anchor="P479" w:tooltip="1) применяется квалифицированная электронная подпись индивидуального предпринимателя,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также физического лица, являющегося индивидуальным предпринимателем, в качестве владельца данного сертификата. В случае, если квалифицированная электронная подпис...">
        <w:r>
          <w:rPr>
            <w:sz w:val="20"/>
            <w:color w:val="0000ff"/>
          </w:rPr>
          <w:t xml:space="preserve">пункте 1</w:t>
        </w:r>
      </w:hyperlink>
      <w:r>
        <w:rPr>
          <w:sz w:val="20"/>
        </w:rPr>
        <w:t xml:space="preserve"> настоящей статьи,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удостоверена нотариусом. В случае, если указанная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w:t>
      </w:r>
      <w:hyperlink w:history="0" w:anchor="P479" w:tooltip="1) применяется квалифицированная электронная подпись индивидуального предпринимателя,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также физического лица, являющегося индивидуальным предпринимателем, в качестве владельца данного сертификата. В случае, если квалифицированная электронная подпис...">
        <w:r>
          <w:rPr>
            <w:sz w:val="20"/>
            <w:color w:val="0000ff"/>
          </w:rPr>
          <w:t xml:space="preserve">пункте 1</w:t>
        </w:r>
      </w:hyperlink>
      <w:r>
        <w:rPr>
          <w:sz w:val="20"/>
        </w:rPr>
        <w:t xml:space="preserve"> настоящей статьи,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w:t>
      </w:r>
      <w:hyperlink w:history="0" r:id="rId219" w:tooltip="Постановление Правительства РФ от 21.02.2022 N 224 &quot;Об утверждении требований к нормативным правовым актам федеральных органов исполнительной власти, устанавливающим порядок представления доверенности в предусмотренном пунктом 2 части 1 статьи 17.2 Федерального закона &quot;Об электронной подписи&quot; случае, и требований к порядку представления доверенности в предусмотренном пунктом 2 статьи 17.3 Федерального закона &quot;Об электронной подписи&quot; случае&quot; {КонсультантПлюс}">
        <w:r>
          <w:rPr>
            <w:sz w:val="20"/>
            <w:color w:val="0000ff"/>
          </w:rPr>
          <w:t xml:space="preserve">требованиями</w:t>
        </w:r>
      </w:hyperlink>
      <w:r>
        <w:rPr>
          <w:sz w:val="20"/>
        </w:rPr>
        <w:t xml:space="preserve">, установленными Правительством Российской Федерации.</w:t>
      </w:r>
    </w:p>
    <w:p>
      <w:pPr>
        <w:pStyle w:val="0"/>
        <w:jc w:val="both"/>
      </w:pPr>
      <w:r>
        <w:rPr>
          <w:sz w:val="20"/>
        </w:rPr>
        <w:t xml:space="preserve">(п. 2 в ред. Федерального </w:t>
      </w:r>
      <w:hyperlink w:history="0" r:id="rId220" w:tooltip="Федеральный закон от 14.07.2022 N 3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339-ФЗ)</w:t>
      </w:r>
    </w:p>
    <w:p>
      <w:pPr>
        <w:pStyle w:val="0"/>
        <w:ind w:firstLine="540"/>
        <w:jc w:val="both"/>
      </w:pPr>
      <w:r>
        <w:rPr>
          <w:sz w:val="20"/>
        </w:rPr>
      </w:r>
    </w:p>
    <w:bookmarkStart w:id="486" w:name="P486"/>
    <w:bookmarkEnd w:id="486"/>
    <w:p>
      <w:pPr>
        <w:pStyle w:val="2"/>
        <w:outlineLvl w:val="0"/>
        <w:ind w:firstLine="540"/>
        <w:jc w:val="both"/>
      </w:pPr>
      <w:r>
        <w:rPr>
          <w:sz w:val="20"/>
        </w:rPr>
        <w:t xml:space="preserve">Статья 17.4. Использование квалифицированной электронной подписи при участии в правоотношениях государственных органов или органов местного самоуправления</w:t>
      </w:r>
    </w:p>
    <w:p>
      <w:pPr>
        <w:pStyle w:val="0"/>
        <w:ind w:firstLine="540"/>
        <w:jc w:val="both"/>
      </w:pPr>
      <w:r>
        <w:rPr>
          <w:sz w:val="20"/>
        </w:rPr>
        <w:t xml:space="preserve">(введена Федеральным </w:t>
      </w:r>
      <w:hyperlink w:history="0" r:id="rId221"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ind w:firstLine="540"/>
        <w:jc w:val="both"/>
      </w:pPr>
      <w:r>
        <w:rPr>
          <w:sz w:val="20"/>
        </w:rPr>
      </w:r>
    </w:p>
    <w:p>
      <w:pPr>
        <w:pStyle w:val="0"/>
        <w:ind w:firstLine="540"/>
        <w:jc w:val="both"/>
      </w:pPr>
      <w:r>
        <w:rPr>
          <w:sz w:val="20"/>
        </w:rPr>
        <w:t xml:space="preserve">В случае использования квалифицированной электронной подписи при участии в правоотношениях государственных органов или органов местного самоуправления применяется квалифицированная электронная подпись соответствующего государственного органа или органа местного самоуправления. Квалифицированный сертификат, который содержит указание только на государственный орган или орган местного самоуправления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в </w:t>
      </w:r>
      <w:hyperlink w:history="0" r:id="rId222" w:tooltip="Приказ Казначейства России от 15.06.2021 N 21н &quot;Об утверждении Порядка реализации Федеральным казначейством функций аккредитованного удостоверяющего центра и исполнения его обязанностей&quot; (Зарегистрировано в Минюсте России 09.08.2021 N 64574) {КонсультантПлюс}">
        <w:r>
          <w:rPr>
            <w:sz w:val="20"/>
            <w:color w:val="0000ff"/>
          </w:rPr>
          <w:t xml:space="preserve">порядке</w:t>
        </w:r>
      </w:hyperlink>
      <w:r>
        <w:rPr>
          <w:sz w:val="20"/>
        </w:rPr>
        <w:t xml:space="preserve">, установленном федеральным органом исполнительной власти, уполномоченным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по согласованию с уполномоченным федеральным органом. Указанная в настоящей статье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w:t>
      </w:r>
    </w:p>
    <w:p>
      <w:pPr>
        <w:pStyle w:val="0"/>
        <w:ind w:firstLine="540"/>
        <w:jc w:val="both"/>
      </w:pPr>
      <w:r>
        <w:rPr>
          <w:sz w:val="20"/>
        </w:rPr>
      </w:r>
    </w:p>
    <w:p>
      <w:pPr>
        <w:pStyle w:val="2"/>
        <w:outlineLvl w:val="0"/>
        <w:ind w:firstLine="540"/>
        <w:jc w:val="both"/>
      </w:pPr>
      <w:r>
        <w:rPr>
          <w:sz w:val="20"/>
        </w:rPr>
        <w:t xml:space="preserve">Статья 17.5. Оформление доверенностей, необходимых для использования квалифицированной электронной подписи</w:t>
      </w:r>
    </w:p>
    <w:p>
      <w:pPr>
        <w:pStyle w:val="0"/>
        <w:ind w:firstLine="540"/>
        <w:jc w:val="both"/>
      </w:pPr>
      <w:r>
        <w:rPr>
          <w:sz w:val="20"/>
        </w:rPr>
        <w:t xml:space="preserve">(введена Федеральным </w:t>
      </w:r>
      <w:hyperlink w:history="0" r:id="rId223"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ind w:firstLine="540"/>
        <w:jc w:val="both"/>
      </w:pPr>
      <w:r>
        <w:rPr>
          <w:sz w:val="20"/>
        </w:rPr>
      </w:r>
    </w:p>
    <w:p>
      <w:pPr>
        <w:pStyle w:val="0"/>
        <w:ind w:firstLine="540"/>
        <w:jc w:val="both"/>
      </w:pPr>
      <w:r>
        <w:rPr>
          <w:sz w:val="20"/>
        </w:rPr>
        <w:t xml:space="preserve">1. Указанные в </w:t>
      </w:r>
      <w:hyperlink w:history="0" w:anchor="P437" w:tooltip="Статья 17.2. Использование квалифицированной электронной подписи при участии в правоотношениях юридических лиц,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а также нотариусов">
        <w:r>
          <w:rPr>
            <w:sz w:val="20"/>
            <w:color w:val="0000ff"/>
          </w:rPr>
          <w:t xml:space="preserve">статьях 17.2</w:t>
        </w:r>
      </w:hyperlink>
      <w:r>
        <w:rPr>
          <w:sz w:val="20"/>
        </w:rPr>
        <w:t xml:space="preserve">, </w:t>
      </w:r>
      <w:hyperlink w:history="0" w:anchor="P473" w:tooltip="Статья 17.3. Использование квалифицированной электронной подписи при участии в правоотношениях индивидуальных предпринимателей">
        <w:r>
          <w:rPr>
            <w:sz w:val="20"/>
            <w:color w:val="0000ff"/>
          </w:rPr>
          <w:t xml:space="preserve">17.3</w:t>
        </w:r>
      </w:hyperlink>
      <w:r>
        <w:rPr>
          <w:sz w:val="20"/>
        </w:rPr>
        <w:t xml:space="preserve"> настоящего Федерального закона доверенности оформляются в соответствии с требованиями Гражданского </w:t>
      </w:r>
      <w:hyperlink w:history="0" r:id="rId224"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кодекса</w:t>
        </w:r>
      </w:hyperlink>
      <w:r>
        <w:rPr>
          <w:sz w:val="20"/>
        </w:rPr>
        <w:t xml:space="preserve"> Российской Федерации. Доверенность представляется в том числе в электронной форме в машиночитаемом виде в соответствии с </w:t>
      </w:r>
      <w:hyperlink w:history="0" r:id="rId225" w:tooltip="&lt;Письмо&gt; Банка России от 08.09.2021 N 017-46-2/8806 &quot;О размещении на официальном сайте Банка России формы машиночитаемой доверенности&quot; {КонсультантПлюс}">
        <w:r>
          <w:rPr>
            <w:sz w:val="20"/>
            <w:color w:val="0000ff"/>
          </w:rPr>
          <w:t xml:space="preserve">формами</w:t>
        </w:r>
      </w:hyperlink>
      <w:r>
        <w:rPr>
          <w:sz w:val="20"/>
        </w:rPr>
        <w:t xml:space="preserve"> доверенностей, которые могут быть определены и размещены на официальных сайтах операторами государственных и муниципальных информационных систем, для использования в которых представляются документы, Центральным банком Российской Федерации на официальном сайте Центрального банка Российской Федерации в информационно-телекоммуникационной сети "Интернет" в отношении доверенностей, выдаваемых кредитными организациями, операторами платежных систем, некредитными финансовыми организациями и индивидуальными предпринимателями, осуществляющими виды деятельности, указанные в </w:t>
      </w:r>
      <w:hyperlink w:history="0" r:id="rId226"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части первой статьи 76.1</w:t>
        </w:r>
      </w:hyperlink>
      <w:r>
        <w:rPr>
          <w:sz w:val="20"/>
        </w:rPr>
        <w:t xml:space="preserve"> Федерального закона от 10 июля 2002 года N 86-ФЗ "О Центральном банке Российской Федерации (Банке России)", кредитными рейтинговыми агентствами, бюро кредитных историй, лицами, осуществляющими актуарную деятельность, а также Федеральной нотариальной палатой на официальном сайте Федеральной нотариальной палаты в информационно-телекоммуникационной сети "Интернет" в отношении доверенностей, удостоверенных нотариусами. Если формы доверенностей не определены и не размещены, применяется форма доверенности, формируемая и размещаемая уполномоченным федеральным органом на едином портале государственных и муниципальных услуг. Указанные формы доверенностей должны соответствовать единым </w:t>
      </w:r>
      <w:hyperlink w:history="0" r:id="rId227" w:tooltip="Постановление Правительства РФ от 21.02.2022 N 224 &quot;Об утверждении требований к нормативным правовым актам федеральных органов исполнительной власти, устанавливающим порядок представления доверенности в предусмотренном пунктом 2 части 1 статьи 17.2 Федерального закона &quot;Об электронной подписи&quot; случае, и требований к порядку представления доверенности в предусмотренном пунктом 2 статьи 17.3 Федерального закона &quot;Об электронной подписи&quot; случае&quot; {КонсультантПлюс}">
        <w:r>
          <w:rPr>
            <w:sz w:val="20"/>
            <w:color w:val="0000ff"/>
          </w:rPr>
          <w:t xml:space="preserve">требованиям</w:t>
        </w:r>
      </w:hyperlink>
      <w:r>
        <w:rPr>
          <w:sz w:val="20"/>
        </w:rPr>
        <w:t xml:space="preserve">, устанавливаемым уполномоченным федеральным органом. Полномочия, удостоверенные такими доверенностями, определяются в соответствии с классификатором полномочий, указанным в </w:t>
      </w:r>
      <w:hyperlink w:history="0" w:anchor="P431" w:tooltip="Статья 17.1. Использование квалифицированной электронной подписи при участии в правоотношениях физического лица">
        <w:r>
          <w:rPr>
            <w:sz w:val="20"/>
            <w:color w:val="0000ff"/>
          </w:rPr>
          <w:t xml:space="preserve">статье 17.1</w:t>
        </w:r>
      </w:hyperlink>
      <w:r>
        <w:rPr>
          <w:sz w:val="20"/>
        </w:rPr>
        <w:t xml:space="preserve"> настоящего Федерального закона. Федеральные органы исполнительной власти, являющиеся операторами федеральных государственных информационных систем, вправе определить дополнительные требования к предоставлению доверенностей в электронной форме при функционировании таких федеральных государственных информационных систем.</w:t>
      </w:r>
    </w:p>
    <w:p>
      <w:pPr>
        <w:pStyle w:val="0"/>
        <w:jc w:val="both"/>
      </w:pPr>
      <w:r>
        <w:rPr>
          <w:sz w:val="20"/>
        </w:rPr>
        <w:t xml:space="preserve">(часть 1 в ред. Федерального </w:t>
      </w:r>
      <w:hyperlink w:history="0" r:id="rId228" w:tooltip="Федеральный закон от 14.07.2022 N 3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339-ФЗ)</w:t>
      </w:r>
    </w:p>
    <w:p>
      <w:pPr>
        <w:pStyle w:val="0"/>
        <w:spacing w:before="200" w:line-rule="auto"/>
        <w:ind w:firstLine="540"/>
        <w:jc w:val="both"/>
      </w:pPr>
      <w:r>
        <w:rPr>
          <w:sz w:val="20"/>
        </w:rPr>
        <w:t xml:space="preserve">2. Организационно-технические </w:t>
      </w:r>
      <w:hyperlink w:history="0" r:id="rId229" w:tooltip="Постановление Правительства РФ от 21.02.2022 N 223 &quot;Об утверждении организационно-технических требований к порядку хранения, использования и отмены указанных в статьях 17.2 и 17.3 Федерального закона &quot;Об электронной подписи&quot; доверенностей&quot; {КонсультантПлюс}">
        <w:r>
          <w:rPr>
            <w:sz w:val="20"/>
            <w:color w:val="0000ff"/>
          </w:rPr>
          <w:t xml:space="preserve">требования</w:t>
        </w:r>
      </w:hyperlink>
      <w:r>
        <w:rPr>
          <w:sz w:val="20"/>
        </w:rPr>
        <w:t xml:space="preserve"> к порядку хранения, использования и отмены указанных в </w:t>
      </w:r>
      <w:hyperlink w:history="0" w:anchor="P437" w:tooltip="Статья 17.2. Использование квалифицированной электронной подписи при участии в правоотношениях юридических лиц,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а также нотариусов">
        <w:r>
          <w:rPr>
            <w:sz w:val="20"/>
            <w:color w:val="0000ff"/>
          </w:rPr>
          <w:t xml:space="preserve">статьях 17.2</w:t>
        </w:r>
      </w:hyperlink>
      <w:r>
        <w:rPr>
          <w:sz w:val="20"/>
        </w:rPr>
        <w:t xml:space="preserve"> и </w:t>
      </w:r>
      <w:hyperlink w:history="0" w:anchor="P473" w:tooltip="Статья 17.3. Использование квалифицированной электронной подписи при участии в правоотношениях индивидуальных предпринимателей">
        <w:r>
          <w:rPr>
            <w:sz w:val="20"/>
            <w:color w:val="0000ff"/>
          </w:rPr>
          <w:t xml:space="preserve">17.3</w:t>
        </w:r>
      </w:hyperlink>
      <w:r>
        <w:rPr>
          <w:sz w:val="20"/>
        </w:rPr>
        <w:t xml:space="preserve"> настоящего Федерального закона доверенностей устанавливаются Правительством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17.6. Использование квалифицированной электронной подписи в государственных информационных системах</w:t>
      </w:r>
    </w:p>
    <w:p>
      <w:pPr>
        <w:pStyle w:val="0"/>
        <w:ind w:firstLine="540"/>
        <w:jc w:val="both"/>
      </w:pPr>
      <w:r>
        <w:rPr>
          <w:sz w:val="20"/>
        </w:rPr>
        <w:t xml:space="preserve">(введена Федеральным </w:t>
      </w:r>
      <w:hyperlink w:history="0" r:id="rId230"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ind w:firstLine="540"/>
        <w:jc w:val="both"/>
      </w:pPr>
      <w:r>
        <w:rPr>
          <w:sz w:val="20"/>
        </w:rPr>
      </w:r>
    </w:p>
    <w:p>
      <w:pPr>
        <w:pStyle w:val="0"/>
        <w:ind w:firstLine="540"/>
        <w:jc w:val="both"/>
      </w:pPr>
      <w:r>
        <w:rPr>
          <w:sz w:val="20"/>
        </w:rPr>
        <w:t xml:space="preserve">При использовании квалифицированной электронной подписи в государственных информационных системах операторы указанных информационных систем осуществляют проверку содержащегося в квалифицированном сертификате идентификатора, указанного в </w:t>
      </w:r>
      <w:hyperlink w:history="0" w:anchor="P418" w:tooltip="7) идентификатор, однозначно указывающий на то, что идентификация заявителя при выдаче сертификата ключа проверки электронной подписи проводилась либо при его личном присутствии, либо без его личного присутствия одним из способов, указанных в абзаце первом пункта 1 части 1 статьи 18 настоящего Федерального закона.">
        <w:r>
          <w:rPr>
            <w:sz w:val="20"/>
            <w:color w:val="0000ff"/>
          </w:rPr>
          <w:t xml:space="preserve">пункте 7 части 2 статьи 17</w:t>
        </w:r>
      </w:hyperlink>
      <w:r>
        <w:rPr>
          <w:sz w:val="20"/>
        </w:rPr>
        <w:t xml:space="preserve"> настоящего Федерального закона, и с учетом его значения устанавливают правила использования электронного документа, подписанного с использованием указанного квалифицированного сертификата, на основе модели угроз государственной информационной системы.</w:t>
      </w:r>
    </w:p>
    <w:p>
      <w:pPr>
        <w:pStyle w:val="0"/>
        <w:jc w:val="both"/>
      </w:pPr>
      <w:r>
        <w:rPr>
          <w:sz w:val="20"/>
        </w:rPr>
      </w:r>
    </w:p>
    <w:bookmarkStart w:id="503" w:name="P503"/>
    <w:bookmarkEnd w:id="503"/>
    <w:p>
      <w:pPr>
        <w:pStyle w:val="2"/>
        <w:outlineLvl w:val="0"/>
        <w:ind w:firstLine="540"/>
        <w:jc w:val="both"/>
      </w:pPr>
      <w:r>
        <w:rPr>
          <w:sz w:val="20"/>
        </w:rPr>
        <w:t xml:space="preserve">Статья 18. Выдача квалифицированного сертификата</w:t>
      </w:r>
    </w:p>
    <w:p>
      <w:pPr>
        <w:pStyle w:val="0"/>
        <w:ind w:firstLine="540"/>
        <w:jc w:val="both"/>
      </w:pPr>
      <w:r>
        <w:rPr>
          <w:sz w:val="20"/>
        </w:rPr>
      </w:r>
    </w:p>
    <w:p>
      <w:pPr>
        <w:pStyle w:val="0"/>
        <w:ind w:firstLine="540"/>
        <w:jc w:val="both"/>
      </w:pPr>
      <w:r>
        <w:rPr>
          <w:sz w:val="20"/>
        </w:rPr>
        <w:t xml:space="preserve">1. При выдаче квалифицированного сертификата аккредитованный удостоверяющий центр обязан:</w:t>
      </w:r>
    </w:p>
    <w:bookmarkStart w:id="506" w:name="P506"/>
    <w:bookmarkEnd w:id="506"/>
    <w:p>
      <w:pPr>
        <w:pStyle w:val="0"/>
        <w:spacing w:before="200" w:line-rule="auto"/>
        <w:ind w:firstLine="540"/>
        <w:jc w:val="both"/>
      </w:pPr>
      <w:r>
        <w:rPr>
          <w:sz w:val="20"/>
        </w:rPr>
        <w:t xml:space="preserve">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единой биометрической системы в порядке, установленном Федеральным </w:t>
      </w:r>
      <w:hyperlink w:history="0" r:id="rId231"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путем предоставления сведений из единой системы идентификации и аутентификации и единой биометрической системы отказывается от использования шифровальных (криптографических) средств, указанных в </w:t>
      </w:r>
      <w:hyperlink w:history="0" r:id="rId232"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части 19 статьи 14.1</w:t>
        </w:r>
      </w:hyperlink>
      <w:r>
        <w:rPr>
          <w:sz w:val="20"/>
        </w:rPr>
        <w:t xml:space="preserve">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Устанавливаются:</w:t>
      </w:r>
    </w:p>
    <w:p>
      <w:pPr>
        <w:pStyle w:val="0"/>
        <w:spacing w:before="200" w:line-rule="auto"/>
        <w:ind w:firstLine="540"/>
        <w:jc w:val="both"/>
      </w:pPr>
      <w:r>
        <w:rPr>
          <w:sz w:val="20"/>
        </w:rPr>
        <w:t xml:space="preserve">а) в отношении физического лица - фамилия, имя, а также отчество (при наличии), дата рождения, реквизиты документа, удостоверяющего личность, идентификационный номер налогоплательщика, страховой номер индивидуального лицевого счета гражданина в системе обязательного пенсионного страхования;</w:t>
      </w:r>
    </w:p>
    <w:p>
      <w:pPr>
        <w:pStyle w:val="0"/>
        <w:spacing w:before="200" w:line-rule="auto"/>
        <w:ind w:firstLine="540"/>
        <w:jc w:val="both"/>
      </w:pPr>
      <w:r>
        <w:rPr>
          <w:sz w:val="20"/>
        </w:rPr>
        <w:t xml:space="preserve">б) в отношении юридического лица, зарегистрированного в соответствии с законодательством Российской Федерации, - наименование, организационно-правовая форма, идентификационный номер налогоплательщика, а также основной государственный регистрационный номер и адрес юридического лица;</w:t>
      </w:r>
    </w:p>
    <w:p>
      <w:pPr>
        <w:pStyle w:val="0"/>
        <w:spacing w:before="200" w:line-rule="auto"/>
        <w:ind w:firstLine="540"/>
        <w:jc w:val="both"/>
      </w:pPr>
      <w:r>
        <w:rPr>
          <w:sz w:val="20"/>
        </w:rPr>
        <w:t xml:space="preserve">в) для юридического лица, зарегистрированного в соответствии с законодательством иностранного государства, - наименование, регистрационный номер, место регистрации и адрес юридического лица на территории государства, в котором оно зарегистрировано;</w:t>
      </w:r>
    </w:p>
    <w:p>
      <w:pPr>
        <w:pStyle w:val="0"/>
        <w:jc w:val="both"/>
      </w:pPr>
      <w:r>
        <w:rPr>
          <w:sz w:val="20"/>
        </w:rPr>
        <w:t xml:space="preserve">(п. 1 в ред. Федерального </w:t>
      </w:r>
      <w:hyperlink w:history="0" r:id="rId233"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bookmarkStart w:id="511" w:name="P511"/>
    <w:bookmarkEnd w:id="511"/>
    <w:p>
      <w:pPr>
        <w:pStyle w:val="0"/>
        <w:spacing w:before="200" w:line-rule="auto"/>
        <w:ind w:firstLine="540"/>
        <w:jc w:val="both"/>
      </w:pPr>
      <w:r>
        <w:rPr>
          <w:sz w:val="20"/>
        </w:rPr>
        <w:t xml:space="preserve">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pPr>
        <w:pStyle w:val="0"/>
        <w:spacing w:before="200" w:line-rule="auto"/>
        <w:ind w:firstLine="540"/>
        <w:jc w:val="both"/>
      </w:pPr>
      <w:r>
        <w:rPr>
          <w:sz w:val="20"/>
        </w:rPr>
        <w:t xml:space="preserve">3) в установленном порядке идентифицировать заявителя - физическое лицо, обратившееся к нему за получением квалифицированного сертификата (в целях получения от заявителя, выступающего от имени юридического лица, подтверждения правомочия обращаться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w:history="0" r:id="rId234"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w:t>
      </w:r>
    </w:p>
    <w:p>
      <w:pPr>
        <w:pStyle w:val="0"/>
        <w:jc w:val="both"/>
      </w:pPr>
      <w:r>
        <w:rPr>
          <w:sz w:val="20"/>
        </w:rPr>
        <w:t xml:space="preserve">(п. 3 введен Федеральным </w:t>
      </w:r>
      <w:hyperlink w:history="0" r:id="rId235"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spacing w:before="200" w:line-rule="auto"/>
        <w:ind w:firstLine="540"/>
        <w:jc w:val="both"/>
      </w:pPr>
      <w:r>
        <w:rPr>
          <w:sz w:val="20"/>
        </w:rPr>
        <w:t xml:space="preserve">4) предложить использовать шифровальные (криптографические) средства, указанные в </w:t>
      </w:r>
      <w:hyperlink w:history="0" r:id="rId236"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части 19 статьи 14.1</w:t>
        </w:r>
      </w:hyperlink>
      <w:r>
        <w:rPr>
          <w:sz w:val="20"/>
        </w:rPr>
        <w:t xml:space="preserve"> Федерального закона от 27 июля 2006 года N 149-ФЗ "Об информации, информационных технологиях и о защите информации", физическим лицам, обратившимся к нему в целях проведения идентификации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(для предоставления биометрических персональных данных физического лица в целях проведения его идентификации в аккредитованном удостоверяющем центре без его личного присутствия посредством сети "Интернет"), и указать страницу сайта в информационно-телекоммуникационной сети "Интернет", с которой безвозмездно предоставляются эти средства. При этом в случае, если физическое лицо для предоставления своих биометрических персональных данных в целях проведения его идентификации в аккредитованном удостоверяющем центре без его личного присутствия посредством информационно-телекоммуникационной сети "Интернет" при выдаче сертификата ключа проверки электронной подписи отказывается от использования шифровальных (криптографических) средств, аккредитованный удостоверяющий центр обязан отказать такому лицу в проведении идентификации и выдаче сертификата ключа проверки электронной подписи.</w:t>
      </w:r>
    </w:p>
    <w:p>
      <w:pPr>
        <w:pStyle w:val="0"/>
        <w:jc w:val="both"/>
      </w:pPr>
      <w:r>
        <w:rPr>
          <w:sz w:val="20"/>
        </w:rPr>
        <w:t xml:space="preserve">(п. 4 введен Федеральным </w:t>
      </w:r>
      <w:hyperlink w:history="0" r:id="rId237"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spacing w:before="200" w:line-rule="auto"/>
        <w:ind w:firstLine="540"/>
        <w:jc w:val="both"/>
      </w:pPr>
      <w:r>
        <w:rPr>
          <w:sz w:val="20"/>
        </w:rPr>
        <w:t xml:space="preserve">1.1. Подтверждение достоверности сведений, перечисленных в </w:t>
      </w:r>
      <w:hyperlink w:history="0" w:anchor="P506" w:tooltip="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
        <w:r>
          <w:rPr>
            <w:sz w:val="20"/>
            <w:color w:val="0000ff"/>
          </w:rPr>
          <w:t xml:space="preserve">пунктах 1</w:t>
        </w:r>
      </w:hyperlink>
      <w:r>
        <w:rPr>
          <w:sz w:val="20"/>
        </w:rPr>
        <w:t xml:space="preserve"> и </w:t>
      </w:r>
      <w:hyperlink w:history="0" w:anchor="P511" w:tooltip="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
        <w:r>
          <w:rPr>
            <w:sz w:val="20"/>
            <w:color w:val="0000ff"/>
          </w:rPr>
          <w:t xml:space="preserve">2 части 1</w:t>
        </w:r>
      </w:hyperlink>
      <w:r>
        <w:rPr>
          <w:sz w:val="20"/>
        </w:rPr>
        <w:t xml:space="preserve"> настоящей статьи, осуществляется одним из следующих способов:</w:t>
      </w:r>
    </w:p>
    <w:p>
      <w:pPr>
        <w:pStyle w:val="0"/>
        <w:spacing w:before="200" w:line-rule="auto"/>
        <w:ind w:firstLine="540"/>
        <w:jc w:val="both"/>
      </w:pPr>
      <w:r>
        <w:rPr>
          <w:sz w:val="20"/>
        </w:rPr>
        <w:t xml:space="preserve">1) с использованием оригиналов документов и (или) надлежащим образом заверенных копий документов;</w:t>
      </w:r>
    </w:p>
    <w:p>
      <w:pPr>
        <w:pStyle w:val="0"/>
        <w:spacing w:before="200" w:line-rule="auto"/>
        <w:ind w:firstLine="540"/>
        <w:jc w:val="both"/>
      </w:pPr>
      <w:r>
        <w:rPr>
          <w:sz w:val="20"/>
        </w:rPr>
        <w:t xml:space="preserve">2) с использованием единой системы межведомственного электронного взаимодействия,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единой информационной системы нотариата;</w:t>
      </w:r>
    </w:p>
    <w:p>
      <w:pPr>
        <w:pStyle w:val="0"/>
        <w:spacing w:before="200" w:line-rule="auto"/>
        <w:ind w:firstLine="540"/>
        <w:jc w:val="both"/>
      </w:pPr>
      <w:r>
        <w:rPr>
          <w:sz w:val="20"/>
        </w:rPr>
        <w:t xml:space="preserve">3) с использованием единой системы идентификации и аутентификации.</w:t>
      </w:r>
    </w:p>
    <w:p>
      <w:pPr>
        <w:pStyle w:val="0"/>
        <w:jc w:val="both"/>
      </w:pPr>
      <w:r>
        <w:rPr>
          <w:sz w:val="20"/>
        </w:rPr>
        <w:t xml:space="preserve">(часть 1.1 введена Федеральным </w:t>
      </w:r>
      <w:hyperlink w:history="0" r:id="rId238"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bookmarkStart w:id="521" w:name="P521"/>
    <w:bookmarkEnd w:id="521"/>
    <w:p>
      <w:pPr>
        <w:pStyle w:val="0"/>
        <w:spacing w:before="200" w:line-rule="auto"/>
        <w:ind w:firstLine="540"/>
        <w:jc w:val="both"/>
      </w:pPr>
      <w:r>
        <w:rPr>
          <w:sz w:val="20"/>
        </w:rPr>
        <w:t xml:space="preserve">2. При обращении в аккредитованный удостоверяющий центр заявитель представляет следующие документы либо их надлежащим образом заверенные копии и (или) сведения из них:</w:t>
      </w:r>
    </w:p>
    <w:p>
      <w:pPr>
        <w:pStyle w:val="0"/>
        <w:jc w:val="both"/>
      </w:pPr>
      <w:r>
        <w:rPr>
          <w:sz w:val="20"/>
        </w:rPr>
        <w:t xml:space="preserve">(в ред. Федерального </w:t>
      </w:r>
      <w:hyperlink w:history="0" r:id="rId239"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spacing w:before="200" w:line-rule="auto"/>
        <w:ind w:firstLine="540"/>
        <w:jc w:val="both"/>
      </w:pPr>
      <w:r>
        <w:rPr>
          <w:sz w:val="20"/>
        </w:rPr>
        <w:t xml:space="preserve">1) основной </w:t>
      </w:r>
      <w:hyperlink w:history="0" r:id="rId240"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w:t>
        </w:r>
      </w:hyperlink>
      <w:r>
        <w:rPr>
          <w:sz w:val="20"/>
        </w:rPr>
        <w:t xml:space="preserve">, удостоверяющий личность;</w:t>
      </w:r>
    </w:p>
    <w:bookmarkStart w:id="524" w:name="P524"/>
    <w:bookmarkEnd w:id="524"/>
    <w:p>
      <w:pPr>
        <w:pStyle w:val="0"/>
        <w:spacing w:before="200" w:line-rule="auto"/>
        <w:ind w:firstLine="540"/>
        <w:jc w:val="both"/>
      </w:pPr>
      <w:r>
        <w:rPr>
          <w:sz w:val="20"/>
        </w:rPr>
        <w:t xml:space="preserve">2) страховой номер индивидуального лицевого счета заявителя - физического лица;</w:t>
      </w:r>
    </w:p>
    <w:p>
      <w:pPr>
        <w:pStyle w:val="0"/>
        <w:jc w:val="both"/>
      </w:pPr>
      <w:r>
        <w:rPr>
          <w:sz w:val="20"/>
        </w:rPr>
        <w:t xml:space="preserve">(в ред. Федерального </w:t>
      </w:r>
      <w:hyperlink w:history="0" r:id="rId241"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08.06.2020 N 181-ФЗ)</w:t>
      </w:r>
    </w:p>
    <w:p>
      <w:pPr>
        <w:pStyle w:val="0"/>
        <w:spacing w:before="200" w:line-rule="auto"/>
        <w:ind w:firstLine="540"/>
        <w:jc w:val="both"/>
      </w:pPr>
      <w:r>
        <w:rPr>
          <w:sz w:val="20"/>
        </w:rPr>
        <w:t xml:space="preserve">3) идентификационный номер налогоплательщика заявителя - физического лица;</w:t>
      </w:r>
    </w:p>
    <w:p>
      <w:pPr>
        <w:pStyle w:val="0"/>
        <w:spacing w:before="200" w:line-rule="auto"/>
        <w:ind w:firstLine="540"/>
        <w:jc w:val="both"/>
      </w:pPr>
      <w:r>
        <w:rPr>
          <w:sz w:val="20"/>
        </w:rPr>
        <w:t xml:space="preserve">4) основной государственный регистрационный номер заявителя - юридического лица;</w:t>
      </w:r>
    </w:p>
    <w:p>
      <w:pPr>
        <w:pStyle w:val="0"/>
        <w:spacing w:before="200" w:line-rule="auto"/>
        <w:ind w:firstLine="540"/>
        <w:jc w:val="both"/>
      </w:pPr>
      <w:r>
        <w:rPr>
          <w:sz w:val="20"/>
        </w:rPr>
        <w:t xml:space="preserve">5) 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 индивидуального предпринимателя;</w:t>
      </w:r>
    </w:p>
    <w:bookmarkStart w:id="529" w:name="P529"/>
    <w:bookmarkEnd w:id="529"/>
    <w:p>
      <w:pPr>
        <w:pStyle w:val="0"/>
        <w:spacing w:before="200" w:line-rule="auto"/>
        <w:ind w:firstLine="540"/>
        <w:jc w:val="both"/>
      </w:pPr>
      <w:r>
        <w:rPr>
          <w:sz w:val="20"/>
        </w:rPr>
        <w:t xml:space="preserve">6)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w:t>
      </w:r>
    </w:p>
    <w:p>
      <w:pPr>
        <w:pStyle w:val="0"/>
        <w:spacing w:before="200" w:line-rule="auto"/>
        <w:ind w:firstLine="540"/>
        <w:jc w:val="both"/>
      </w:pPr>
      <w:r>
        <w:rPr>
          <w:sz w:val="20"/>
        </w:rPr>
        <w:t xml:space="preserve">7) 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или органа местного самоуправления.</w:t>
      </w:r>
    </w:p>
    <w:p>
      <w:pPr>
        <w:pStyle w:val="0"/>
        <w:jc w:val="both"/>
      </w:pPr>
      <w:r>
        <w:rPr>
          <w:sz w:val="20"/>
        </w:rPr>
        <w:t xml:space="preserve">(п. 7 в ред. Федерального </w:t>
      </w:r>
      <w:hyperlink w:history="0" r:id="rId242"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jc w:val="both"/>
      </w:pPr>
      <w:r>
        <w:rPr>
          <w:sz w:val="20"/>
        </w:rPr>
        <w:t xml:space="preserve">(часть 2 в ред. Федерального </w:t>
      </w:r>
      <w:hyperlink w:history="0" r:id="rId243"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закона</w:t>
        </w:r>
      </w:hyperlink>
      <w:r>
        <w:rPr>
          <w:sz w:val="20"/>
        </w:rPr>
        <w:t xml:space="preserve"> от 30.12.2015 N 445-ФЗ)</w:t>
      </w:r>
    </w:p>
    <w:bookmarkStart w:id="533" w:name="P533"/>
    <w:bookmarkEnd w:id="533"/>
    <w:p>
      <w:pPr>
        <w:pStyle w:val="0"/>
        <w:spacing w:before="200" w:line-rule="auto"/>
        <w:ind w:firstLine="540"/>
        <w:jc w:val="both"/>
      </w:pPr>
      <w:r>
        <w:rPr>
          <w:sz w:val="20"/>
        </w:rPr>
        <w:t xml:space="preserve">2.1. Заявитель вправе по собственной инициативе представить копии документов, содержащих сведения, указанные в </w:t>
      </w:r>
      <w:hyperlink w:history="0" w:anchor="P524" w:tooltip="2) страховой номер индивидуального лицевого счета заявителя - физического лица;">
        <w:r>
          <w:rPr>
            <w:sz w:val="20"/>
            <w:color w:val="0000ff"/>
          </w:rPr>
          <w:t xml:space="preserve">пунктах 2</w:t>
        </w:r>
      </w:hyperlink>
      <w:r>
        <w:rPr>
          <w:sz w:val="20"/>
        </w:rPr>
        <w:t xml:space="preserve"> - </w:t>
      </w:r>
      <w:hyperlink w:history="0" w:anchor="P529" w:tooltip="6)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
        <w:r>
          <w:rPr>
            <w:sz w:val="20"/>
            <w:color w:val="0000ff"/>
          </w:rPr>
          <w:t xml:space="preserve">6 части 2</w:t>
        </w:r>
      </w:hyperlink>
      <w:r>
        <w:rPr>
          <w:sz w:val="20"/>
        </w:rPr>
        <w:t xml:space="preserve"> настоящей статьи.</w:t>
      </w:r>
    </w:p>
    <w:p>
      <w:pPr>
        <w:pStyle w:val="0"/>
        <w:jc w:val="both"/>
      </w:pPr>
      <w:r>
        <w:rPr>
          <w:sz w:val="20"/>
        </w:rPr>
        <w:t xml:space="preserve">(часть 2.1 введена Федеральным </w:t>
      </w:r>
      <w:hyperlink w:history="0" r:id="rId244"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законом</w:t>
        </w:r>
      </w:hyperlink>
      <w:r>
        <w:rPr>
          <w:sz w:val="20"/>
        </w:rPr>
        <w:t xml:space="preserve"> от 30.12.2015 N 445-ФЗ; в ред. Федерального </w:t>
      </w:r>
      <w:hyperlink w:history="0" r:id="rId245"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bookmarkStart w:id="535" w:name="P535"/>
    <w:bookmarkEnd w:id="535"/>
    <w:p>
      <w:pPr>
        <w:pStyle w:val="0"/>
        <w:spacing w:before="200" w:line-rule="auto"/>
        <w:ind w:firstLine="540"/>
        <w:jc w:val="both"/>
      </w:pPr>
      <w:r>
        <w:rPr>
          <w:sz w:val="20"/>
        </w:rPr>
        <w:t xml:space="preserve">2.2. Аккредитованный удостоверяющий центр должен с использованием инфраструктуры осуществить проверку достоверности документов и сведений, представленных заявителем в соответствии с </w:t>
      </w:r>
      <w:hyperlink w:history="0" w:anchor="P521" w:tooltip="2. При обращении в аккредитованный удостоверяющий центр заявитель представляет следующие документы либо их надлежащим образом заверенные копии и (или) сведения из них:">
        <w:r>
          <w:rPr>
            <w:sz w:val="20"/>
            <w:color w:val="0000ff"/>
          </w:rPr>
          <w:t xml:space="preserve">частями 2</w:t>
        </w:r>
      </w:hyperlink>
      <w:r>
        <w:rPr>
          <w:sz w:val="20"/>
        </w:rPr>
        <w:t xml:space="preserve"> и </w:t>
      </w:r>
      <w:hyperlink w:history="0" w:anchor="P533" w:tooltip="2.1. Заявитель вправе по собственной инициативе представить копии документов, содержащих сведения, указанные в пунктах 2 - 6 части 2 настоящей статьи.">
        <w:r>
          <w:rPr>
            <w:sz w:val="20"/>
            <w:color w:val="0000ff"/>
          </w:rPr>
          <w:t xml:space="preserve">2.1</w:t>
        </w:r>
      </w:hyperlink>
      <w:r>
        <w:rPr>
          <w:sz w:val="20"/>
        </w:rPr>
        <w:t xml:space="preserve"> настоящей статьи. Для заполнения квалифицированного сертификата в соответствии с </w:t>
      </w:r>
      <w:hyperlink w:history="0" w:anchor="P406" w:tooltip="2. Квалифицированный сертификат должен содержать следующую информацию:">
        <w:r>
          <w:rPr>
            <w:sz w:val="20"/>
            <w:color w:val="0000ff"/>
          </w:rPr>
          <w:t xml:space="preserve">частью 2 статьи 17</w:t>
        </w:r>
      </w:hyperlink>
      <w:r>
        <w:rPr>
          <w:sz w:val="20"/>
        </w:rPr>
        <w:t xml:space="preserve"> настоящего Федерального закона аккредитованный удостоверяющий центр запрашивает и получает из государственных информационных ресурсов:</w:t>
      </w:r>
    </w:p>
    <w:p>
      <w:pPr>
        <w:pStyle w:val="0"/>
        <w:jc w:val="both"/>
      </w:pPr>
      <w:r>
        <w:rPr>
          <w:sz w:val="20"/>
        </w:rPr>
        <w:t xml:space="preserve">(в ред. Федерального </w:t>
      </w:r>
      <w:hyperlink w:history="0" r:id="rId246"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spacing w:before="200" w:line-rule="auto"/>
        <w:ind w:firstLine="540"/>
        <w:jc w:val="both"/>
      </w:pPr>
      <w:r>
        <w:rPr>
          <w:sz w:val="20"/>
        </w:rPr>
        <w:t xml:space="preserve">1) выписку из единого государственного реестра юридических лиц в отношении заявителя - юридического лица;</w:t>
      </w:r>
    </w:p>
    <w:p>
      <w:pPr>
        <w:pStyle w:val="0"/>
        <w:spacing w:before="200" w:line-rule="auto"/>
        <w:ind w:firstLine="540"/>
        <w:jc w:val="both"/>
      </w:pPr>
      <w:r>
        <w:rPr>
          <w:sz w:val="20"/>
        </w:rPr>
        <w:t xml:space="preserve">2) выписку из единого государственного реестра индивидуальных предпринимателей в отношении заявителя - индивидуального предпринимателя;</w:t>
      </w:r>
    </w:p>
    <w:p>
      <w:pPr>
        <w:pStyle w:val="0"/>
        <w:spacing w:before="200" w:line-rule="auto"/>
        <w:ind w:firstLine="540"/>
        <w:jc w:val="both"/>
      </w:pPr>
      <w:r>
        <w:rPr>
          <w:sz w:val="20"/>
        </w:rPr>
        <w:t xml:space="preserve">3) выписку из Единого государственного реестра налогоплательщиков в отношении заявителя - иностранной организации.</w:t>
      </w:r>
    </w:p>
    <w:p>
      <w:pPr>
        <w:pStyle w:val="0"/>
        <w:jc w:val="both"/>
      </w:pPr>
      <w:r>
        <w:rPr>
          <w:sz w:val="20"/>
        </w:rPr>
        <w:t xml:space="preserve">(часть 2.2 введена Федеральным </w:t>
      </w:r>
      <w:hyperlink w:history="0" r:id="rId247"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законом</w:t>
        </w:r>
      </w:hyperlink>
      <w:r>
        <w:rPr>
          <w:sz w:val="20"/>
        </w:rPr>
        <w:t xml:space="preserve"> от 30.12.2015 N 445-ФЗ)</w:t>
      </w:r>
    </w:p>
    <w:p>
      <w:pPr>
        <w:pStyle w:val="0"/>
        <w:spacing w:before="200" w:line-rule="auto"/>
        <w:ind w:firstLine="540"/>
        <w:jc w:val="both"/>
      </w:pPr>
      <w:r>
        <w:rPr>
          <w:sz w:val="20"/>
        </w:rPr>
        <w:t xml:space="preserve">2.3. В случае, если полученные в соответствии с </w:t>
      </w:r>
      <w:hyperlink w:history="0" w:anchor="P535" w:tooltip="2.2. Аккредитованный удостоверяющий центр должен с использованием инфраструктуры осуществить проверку достоверности документов и сведений, представленных заявителем в соответствии с частями 2 и 2.1 настоящей статьи. Для заполнения квалифицированного сертификата в соответствии с частью 2 статьи 17 настоящего Федерального закона аккредитованный удостоверяющий центр запрашивает и получает из государственных информационных ресурсов:">
        <w:r>
          <w:rPr>
            <w:sz w:val="20"/>
            <w:color w:val="0000ff"/>
          </w:rPr>
          <w:t xml:space="preserve">частью 2.2</w:t>
        </w:r>
      </w:hyperlink>
      <w:r>
        <w:rPr>
          <w:sz w:val="20"/>
        </w:rPr>
        <w:t xml:space="preserve"> настоящей статьи сведения подтверждают достоверность информации, представленной заявителем для включения в квалифицированный сертификат, и аккредитованным удостоверяющим центром идентифицирован заявитель, аккредитованный удостоверяющий центр осуществляет процедуру создания и выдачи заявителю квалифицированного сертификата. В противном случае, а также в случаях, установленных </w:t>
      </w:r>
      <w:hyperlink w:history="0" w:anchor="P243" w:tooltip="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
        <w:r>
          <w:rPr>
            <w:sz w:val="20"/>
            <w:color w:val="0000ff"/>
          </w:rPr>
          <w:t xml:space="preserve">пунктами 5</w:t>
        </w:r>
      </w:hyperlink>
      <w:r>
        <w:rPr>
          <w:sz w:val="20"/>
        </w:rPr>
        <w:t xml:space="preserve"> и </w:t>
      </w:r>
      <w:hyperlink w:history="0" w:anchor="P245" w:tooltip="6)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
        <w:r>
          <w:rPr>
            <w:sz w:val="20"/>
            <w:color w:val="0000ff"/>
          </w:rPr>
          <w:t xml:space="preserve">6 части 2 статьи 13</w:t>
        </w:r>
      </w:hyperlink>
      <w:r>
        <w:rPr>
          <w:sz w:val="20"/>
        </w:rPr>
        <w:t xml:space="preserve"> настоящего Федерального закона, аккредитованный удостоверяющий центр отказывает заявителю в выдаче квалифицированного сертификата.</w:t>
      </w:r>
    </w:p>
    <w:p>
      <w:pPr>
        <w:pStyle w:val="0"/>
        <w:jc w:val="both"/>
      </w:pPr>
      <w:r>
        <w:rPr>
          <w:sz w:val="20"/>
        </w:rPr>
        <w:t xml:space="preserve">(часть 2.3 введена Федеральным </w:t>
      </w:r>
      <w:hyperlink w:history="0" r:id="rId248" w:tooltip="Федеральный закон от 30.12.2015 N 445-ФЗ &quot;О внесении изменений в Федеральный закон &quot;Об электронной подписи&quot; {КонсультантПлюс}">
        <w:r>
          <w:rPr>
            <w:sz w:val="20"/>
            <w:color w:val="0000ff"/>
          </w:rPr>
          <w:t xml:space="preserve">законом</w:t>
        </w:r>
      </w:hyperlink>
      <w:r>
        <w:rPr>
          <w:sz w:val="20"/>
        </w:rPr>
        <w:t xml:space="preserve"> от 30.12.2015 N 445-ФЗ; в ред. Федерального </w:t>
      </w:r>
      <w:hyperlink w:history="0" r:id="rId249"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spacing w:before="200" w:line-rule="auto"/>
        <w:ind w:firstLine="540"/>
        <w:jc w:val="both"/>
      </w:pPr>
      <w:r>
        <w:rPr>
          <w:sz w:val="20"/>
        </w:rPr>
        <w:t xml:space="preserve">3. При получении квалифицированного сертификата заявителем он должен быть ознакомлен аккредитованным удостоверяющим центром с информацией, содержащейся в квалифицированном сертификате. Подтверждение ознакомления с информацией, содержащейся в квалифицированном сертификате, осуществляется под расписку посредством использования заявителем квалифицированной электронной подписи при наличии у него действующего квалифицированного сертификата либо посредством простой электронной подписи заявителя - физического лица, ключ которой получен им при личном обращении в соответствии с </w:t>
      </w:r>
      <w:hyperlink w:history="0" r:id="rId250" w:tooltip="Постановление Правительства РФ от 25.01.2013 N 33 (ред. от 14.05.2022)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при условии идентификации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Указанное согласие, подписанное электронной подписью, в том числе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Удостоверяющий центр обязан хранить информацию, подтверждающую ознакомление заявителя с информацией, содержащейся в квалифицированном сертификате, в течение всего срока осуществления своей деятельности.</w:t>
      </w:r>
    </w:p>
    <w:p>
      <w:pPr>
        <w:pStyle w:val="0"/>
        <w:jc w:val="both"/>
      </w:pPr>
      <w:r>
        <w:rPr>
          <w:sz w:val="20"/>
        </w:rPr>
        <w:t xml:space="preserve">(часть 3 в ред. Федерального </w:t>
      </w:r>
      <w:hyperlink w:history="0" r:id="rId251"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spacing w:before="200" w:line-rule="auto"/>
        <w:ind w:firstLine="540"/>
        <w:jc w:val="both"/>
      </w:pPr>
      <w:r>
        <w:rPr>
          <w:sz w:val="20"/>
        </w:rPr>
        <w:t xml:space="preserve">3.1. Квалифицированный сертификат выдается аккредитованным удостоверяющим центром на безвозмездной основе или за установленную удостоверяющим центром плату при условии, что размер такой платы не должен превышать предельный размер, порядок определения которого вправе установить Правительство Российской Федерации.</w:t>
      </w:r>
    </w:p>
    <w:p>
      <w:pPr>
        <w:pStyle w:val="0"/>
        <w:jc w:val="both"/>
      </w:pPr>
      <w:r>
        <w:rPr>
          <w:sz w:val="20"/>
        </w:rPr>
        <w:t xml:space="preserve">(часть 3.1 введена Федеральным </w:t>
      </w:r>
      <w:hyperlink w:history="0" r:id="rId252"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spacing w:before="200" w:line-rule="auto"/>
        <w:ind w:firstLine="540"/>
        <w:jc w:val="both"/>
      </w:pPr>
      <w:r>
        <w:rPr>
          <w:sz w:val="20"/>
        </w:rPr>
        <w:t xml:space="preserve">4. Аккредитованный удостоверяющий центр одновременно с выдачей квалифицированного сертификата должен предоставить владельцу квалифицированного сертификата </w:t>
      </w:r>
      <w:hyperlink w:history="0" r:id="rId253" w:tooltip="&quot;Руководство по обеспечению безопасности использования квалифицированной электронной подписи и средств квалифицированной электронной подписи&quot; (утв. Казначейством России) {КонсультантПлюс}">
        <w:r>
          <w:rPr>
            <w:sz w:val="20"/>
            <w:color w:val="0000ff"/>
          </w:rPr>
          <w:t xml:space="preserve">руководство</w:t>
        </w:r>
      </w:hyperlink>
      <w:r>
        <w:rPr>
          <w:sz w:val="20"/>
        </w:rPr>
        <w:t xml:space="preserve"> по обеспечению безопасности использования квалифицированной электронной подписи и средств квалифицированной электронной подписи.</w:t>
      </w:r>
    </w:p>
    <w:p>
      <w:pPr>
        <w:pStyle w:val="0"/>
        <w:jc w:val="both"/>
      </w:pPr>
      <w:r>
        <w:rPr>
          <w:sz w:val="20"/>
        </w:rPr>
        <w:t xml:space="preserve">(в ред. Федерального </w:t>
      </w:r>
      <w:hyperlink w:history="0" r:id="rId254"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spacing w:before="200" w:line-rule="auto"/>
        <w:ind w:firstLine="540"/>
        <w:jc w:val="both"/>
      </w:pPr>
      <w:r>
        <w:rPr>
          <w:sz w:val="20"/>
        </w:rPr>
        <w:t xml:space="preserve">5. 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выданном квалифицированном сертификате. </w:t>
      </w:r>
      <w:hyperlink w:history="0" r:id="rId255" w:tooltip="Постановление Правительства РФ от 28.12.2020 N 2309 &quot;Об утверждении требований к порядку предоставления владельцам квалифицированных сертификатов сведений о выданных им квалифицированных сертификатах с использованием единого портала государственных и муниципальных услуг&quot; {КонсультантПлюс}">
        <w:r>
          <w:rPr>
            <w:sz w:val="20"/>
            <w:color w:val="0000ff"/>
          </w:rPr>
          <w:t xml:space="preserve">Требования</w:t>
        </w:r>
      </w:hyperlink>
      <w:r>
        <w:rPr>
          <w:sz w:val="20"/>
        </w:rPr>
        <w:t xml:space="preserve"> к порядку предоставления владельцам квалифицированных сертификатов сведений о выданных им квалифицированных сертификатах с использованием единого портала государственных и муниципальных услуг устанавливаются Правительством Российской Федерации. При выдаче квалифицированного сертификата аккредитованный удостоверяющий центр по желанию владельца квалифицированного сертификата безвозмездно осуществляет его регистрацию в единой системе идентификации и аутентификации с проведением идентификации владельца при его личном присутствии.</w:t>
      </w:r>
    </w:p>
    <w:p>
      <w:pPr>
        <w:pStyle w:val="0"/>
        <w:jc w:val="both"/>
      </w:pPr>
      <w:r>
        <w:rPr>
          <w:sz w:val="20"/>
        </w:rPr>
        <w:t xml:space="preserve">(часть 5 введена Федеральным </w:t>
      </w:r>
      <w:hyperlink w:history="0" r:id="rId256"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33-ФЗ; в ред. Федерального </w:t>
      </w:r>
      <w:hyperlink w:history="0" r:id="rId257"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27.12.2019 N 476-ФЗ)</w:t>
      </w:r>
    </w:p>
    <w:p>
      <w:pPr>
        <w:pStyle w:val="0"/>
        <w:ind w:firstLine="540"/>
        <w:jc w:val="both"/>
      </w:pPr>
      <w:r>
        <w:rPr>
          <w:sz w:val="20"/>
        </w:rPr>
      </w:r>
    </w:p>
    <w:bookmarkStart w:id="552" w:name="P552"/>
    <w:bookmarkEnd w:id="552"/>
    <w:p>
      <w:pPr>
        <w:pStyle w:val="2"/>
        <w:outlineLvl w:val="0"/>
        <w:ind w:firstLine="540"/>
        <w:jc w:val="both"/>
      </w:pPr>
      <w:r>
        <w:rPr>
          <w:sz w:val="20"/>
        </w:rPr>
        <w:t xml:space="preserve">Статья 18.1. Доверенная третья сторона</w:t>
      </w:r>
    </w:p>
    <w:p>
      <w:pPr>
        <w:pStyle w:val="0"/>
        <w:ind w:firstLine="540"/>
        <w:jc w:val="both"/>
      </w:pPr>
      <w:r>
        <w:rPr>
          <w:sz w:val="20"/>
        </w:rPr>
        <w:t xml:space="preserve">(введена Федеральным </w:t>
      </w:r>
      <w:hyperlink w:history="0" r:id="rId258"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ind w:firstLine="540"/>
        <w:jc w:val="both"/>
      </w:pPr>
      <w:r>
        <w:rPr>
          <w:sz w:val="20"/>
        </w:rPr>
      </w:r>
    </w:p>
    <w:p>
      <w:pPr>
        <w:pStyle w:val="0"/>
        <w:ind w:firstLine="540"/>
        <w:jc w:val="both"/>
      </w:pPr>
      <w:r>
        <w:rPr>
          <w:sz w:val="20"/>
        </w:rPr>
        <w:t xml:space="preserve">1. Доверенная третья сторона оказывает услуги:</w:t>
      </w:r>
    </w:p>
    <w:p>
      <w:pPr>
        <w:pStyle w:val="0"/>
        <w:spacing w:before="200" w:line-rule="auto"/>
        <w:ind w:firstLine="540"/>
        <w:jc w:val="both"/>
      </w:pPr>
      <w:r>
        <w:rPr>
          <w:sz w:val="20"/>
        </w:rPr>
        <w:t xml:space="preserve">1) по подтверждению действительности электронных подписей, используемых при подписании электронного документа, в том числе установлению фактов того, что соответствующие сертификаты действительны на определенный момент времени, созданы и выданы аккредитованными удостоверяющими центрами, аккредитация которых действительна на день выдачи этих сертификатов;</w:t>
      </w:r>
    </w:p>
    <w:p>
      <w:pPr>
        <w:pStyle w:val="0"/>
        <w:spacing w:before="200" w:line-rule="auto"/>
        <w:ind w:firstLine="540"/>
        <w:jc w:val="both"/>
      </w:pPr>
      <w:r>
        <w:rPr>
          <w:sz w:val="20"/>
        </w:rPr>
        <w:t xml:space="preserve">2) по проверке соответствия всех квалифицированных сертификатов, используемых при подписании электронного документа, требованиям, установленным настоящим Федеральным законом и иными принимаемыми в соответствии с ним нормативными правовыми актами;</w:t>
      </w:r>
    </w:p>
    <w:p>
      <w:pPr>
        <w:pStyle w:val="0"/>
        <w:spacing w:before="200" w:line-rule="auto"/>
        <w:ind w:firstLine="540"/>
        <w:jc w:val="both"/>
      </w:pPr>
      <w:r>
        <w:rPr>
          <w:sz w:val="20"/>
        </w:rPr>
        <w:t xml:space="preserve">3) по проверке полномочий участников электронного взаимодействия;</w:t>
      </w:r>
    </w:p>
    <w:p>
      <w:pPr>
        <w:pStyle w:val="0"/>
        <w:spacing w:before="200" w:line-rule="auto"/>
        <w:ind w:firstLine="540"/>
        <w:jc w:val="both"/>
      </w:pPr>
      <w:r>
        <w:rPr>
          <w:sz w:val="20"/>
        </w:rPr>
        <w:t xml:space="preserve">4) по созданию и подписанию квалифицированной электронной подписью доверенной третьей стороны квитанции с результатом проверки квалифицированной электронной подписи в электронном документе с достоверной информацией о моменте ее подписания;</w:t>
      </w:r>
    </w:p>
    <w:p>
      <w:pPr>
        <w:pStyle w:val="0"/>
        <w:spacing w:before="200" w:line-rule="auto"/>
        <w:ind w:firstLine="540"/>
        <w:jc w:val="both"/>
      </w:pPr>
      <w:r>
        <w:rPr>
          <w:sz w:val="20"/>
        </w:rPr>
        <w:t xml:space="preserve">5) по хранению данных, в том числе документированию выполняемых доверенной третьей стороной операций.</w:t>
      </w:r>
    </w:p>
    <w:p>
      <w:pPr>
        <w:pStyle w:val="0"/>
        <w:spacing w:before="200" w:line-rule="auto"/>
        <w:ind w:firstLine="540"/>
        <w:jc w:val="both"/>
      </w:pPr>
      <w:r>
        <w:rPr>
          <w:sz w:val="20"/>
        </w:rPr>
        <w:t xml:space="preserve">2. Доверенная третья сторона обеспечивает конфиденциальность, целостность и доступность информации при ее обработке и хранении, а также при ее передаче с использованием информационно-телекоммуникационных технологий.</w:t>
      </w:r>
    </w:p>
    <w:p>
      <w:pPr>
        <w:pStyle w:val="0"/>
        <w:spacing w:before="200" w:line-rule="auto"/>
        <w:ind w:firstLine="540"/>
        <w:jc w:val="both"/>
      </w:pPr>
      <w:r>
        <w:rPr>
          <w:sz w:val="20"/>
        </w:rPr>
        <w:t xml:space="preserve">3. Доверенная третья сторона несет гражданско-правовую и (или) административную ответственность в соответствии с международными договорами Российской Федерации,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за нарушение порядка реализации функций доверенной третьей стороны и исполнения ее обязанностей.</w:t>
      </w:r>
    </w:p>
    <w:p>
      <w:pPr>
        <w:pStyle w:val="0"/>
        <w:spacing w:before="200" w:line-rule="auto"/>
        <w:ind w:firstLine="540"/>
        <w:jc w:val="both"/>
      </w:pPr>
      <w:r>
        <w:rPr>
          <w:sz w:val="20"/>
        </w:rPr>
        <w:t xml:space="preserve">4. Информационные системы доверенной третьей стороны, предназначенные для реализации услуг доверенной третьей стороны, присоединяются к информационно-технологической и коммуникационной инфраструктуре в порядке, установленном в соответствии с </w:t>
      </w:r>
      <w:hyperlink w:history="0" r:id="rId259"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4 статьи 19</w:t>
        </w:r>
      </w:hyperlink>
      <w:r>
        <w:rPr>
          <w:sz w:val="20"/>
        </w:rPr>
        <w:t xml:space="preserve"> Федерального закона от 27 июля 2010 года N 210-ФЗ "Об организации предоставления государственных и муниципальных услуг".</w:t>
      </w:r>
    </w:p>
    <w:p>
      <w:pPr>
        <w:pStyle w:val="0"/>
        <w:ind w:firstLine="540"/>
        <w:jc w:val="both"/>
      </w:pPr>
      <w:r>
        <w:rPr>
          <w:sz w:val="20"/>
        </w:rPr>
      </w:r>
    </w:p>
    <w:p>
      <w:pPr>
        <w:pStyle w:val="2"/>
        <w:outlineLvl w:val="0"/>
        <w:ind w:firstLine="540"/>
        <w:jc w:val="both"/>
      </w:pPr>
      <w:r>
        <w:rPr>
          <w:sz w:val="20"/>
        </w:rPr>
        <w:t xml:space="preserve">Статья 18.2. Аккредитация доверенной третьей стороны</w:t>
      </w:r>
    </w:p>
    <w:p>
      <w:pPr>
        <w:pStyle w:val="0"/>
        <w:ind w:firstLine="540"/>
        <w:jc w:val="both"/>
      </w:pPr>
      <w:r>
        <w:rPr>
          <w:sz w:val="20"/>
        </w:rPr>
        <w:t xml:space="preserve">(введена Федеральным </w:t>
      </w:r>
      <w:hyperlink w:history="0" r:id="rId260"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ind w:firstLine="540"/>
        <w:jc w:val="both"/>
      </w:pPr>
      <w:r>
        <w:rPr>
          <w:sz w:val="20"/>
        </w:rPr>
      </w:r>
    </w:p>
    <w:p>
      <w:pPr>
        <w:pStyle w:val="0"/>
        <w:ind w:firstLine="540"/>
        <w:jc w:val="both"/>
      </w:pPr>
      <w:r>
        <w:rPr>
          <w:sz w:val="20"/>
        </w:rPr>
        <w:t xml:space="preserve">1. Аккредитация доверенной третьей стороны осуществляется на добровольной основе на срок три года, если более короткий срок не указан в заявлении доверенной третьей стороны.</w:t>
      </w:r>
    </w:p>
    <w:bookmarkStart w:id="569" w:name="P569"/>
    <w:bookmarkEnd w:id="569"/>
    <w:p>
      <w:pPr>
        <w:pStyle w:val="0"/>
        <w:spacing w:before="200" w:line-rule="auto"/>
        <w:ind w:firstLine="540"/>
        <w:jc w:val="both"/>
      </w:pPr>
      <w:r>
        <w:rPr>
          <w:sz w:val="20"/>
        </w:rPr>
        <w:t xml:space="preserve">2. Аккредитация доверенной третьей стороны осуществляется при условии выполнения следующих требований:</w:t>
      </w:r>
    </w:p>
    <w:p>
      <w:pPr>
        <w:pStyle w:val="0"/>
        <w:spacing w:before="200" w:line-rule="auto"/>
        <w:ind w:firstLine="540"/>
        <w:jc w:val="both"/>
      </w:pPr>
      <w:r>
        <w:rPr>
          <w:sz w:val="20"/>
        </w:rPr>
        <w:t xml:space="preserve">1) в отношении юридического лица, предполагающего оказывать услуги доверенной третьей стороны, не проводится процедура ликвидации, отсутствует решение (определение) арбитражного суда о введении процедуры банкротства в соответствии с законодательством Российской Федерации о банкротстве, отсутствуют сведения в реестрах недобросовестных поставщиков, ведение которых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2) минимальный размер собственных средств (капитала) составляет не менее чем один миллиард рублей либо 500 миллионов рублей при наличии не менее чем в трех четвертях субъектов Российской Федерации одного или более филиала или представительства доверенной третьей стороны;</w:t>
      </w:r>
    </w:p>
    <w:p>
      <w:pPr>
        <w:pStyle w:val="0"/>
        <w:spacing w:before="200" w:line-rule="auto"/>
        <w:ind w:firstLine="540"/>
        <w:jc w:val="both"/>
      </w:pPr>
      <w:r>
        <w:rPr>
          <w:sz w:val="20"/>
        </w:rPr>
        <w:t xml:space="preserve">3) наличие финансового обеспечения гражданской ответственности юридического лица, предполагающего оказывать услуги доверенной третьей стороны, за ущерб, причиненный третьим лицам вследствие оказания таких услуг ненадлежащего качества, </w:t>
      </w:r>
      <w:hyperlink w:history="0" r:id="rId261" w:tooltip="Постановление Правительства РФ от 15.12.2020 N 2101 &quot;Об утверждении размера финансового обеспечения гражданской ответственности юридического лица, предполагающего оказывать услуги доверенной третьей стороны, за ущерб, причиненный третьим лицам вследствие оказания таких услуг ненадлежащего качества&quot; {КонсультантПлюс}">
        <w:r>
          <w:rPr>
            <w:sz w:val="20"/>
            <w:color w:val="0000ff"/>
          </w:rPr>
          <w:t xml:space="preserve">размер</w:t>
        </w:r>
      </w:hyperlink>
      <w:r>
        <w:rPr>
          <w:sz w:val="20"/>
        </w:rPr>
        <w:t xml:space="preserve"> которого определяется Правительством Российской Федерации;</w:t>
      </w:r>
    </w:p>
    <w:p>
      <w:pPr>
        <w:pStyle w:val="0"/>
        <w:spacing w:before="200" w:line-rule="auto"/>
        <w:ind w:firstLine="540"/>
        <w:jc w:val="both"/>
      </w:pPr>
      <w:r>
        <w:rPr>
          <w:sz w:val="20"/>
        </w:rPr>
        <w:t xml:space="preserve">4) наличие у юридического лица, предполагающего оказывать услуги доверенной третьей стороны, средств доверенной третьей стороны и средств электронной подписи,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w:history="0" w:anchor="P157" w:tooltip="2) устанавливает требования к средствам электронной подписи, средствам удостоверяющего центра, за исключением указанных в пункте 2.1 настоящей части, и средствам доверенной третьей стороны, включая требования к используемым доверенной третьей стороной средствам электронной подписи;">
        <w:r>
          <w:rPr>
            <w:sz w:val="20"/>
            <w:color w:val="0000ff"/>
          </w:rPr>
          <w:t xml:space="preserve">пунктом 2 части 5 статьи 8</w:t>
        </w:r>
      </w:hyperlink>
      <w:r>
        <w:rPr>
          <w:sz w:val="20"/>
        </w:rPr>
        <w:t xml:space="preserve"> настоящего Федерального закона;</w:t>
      </w:r>
    </w:p>
    <w:p>
      <w:pPr>
        <w:pStyle w:val="0"/>
        <w:spacing w:before="200" w:line-rule="auto"/>
        <w:ind w:firstLine="540"/>
        <w:jc w:val="both"/>
      </w:pPr>
      <w:r>
        <w:rPr>
          <w:sz w:val="20"/>
        </w:rPr>
        <w:t xml:space="preserve">5) доверенная третья сторона, претендующая на получение аккредитации, не была включена в перечень, предусмотренный </w:t>
      </w:r>
      <w:hyperlink w:history="0" w:anchor="P131" w:tooltip="5.1) перечень доверенных третьих сторон, аккредитация которых досрочно прекращена;">
        <w:r>
          <w:rPr>
            <w:sz w:val="20"/>
            <w:color w:val="0000ff"/>
          </w:rPr>
          <w:t xml:space="preserve">пунктом 5.1 части 3 статьи 8</w:t>
        </w:r>
      </w:hyperlink>
      <w:r>
        <w:rPr>
          <w:sz w:val="20"/>
        </w:rPr>
        <w:t xml:space="preserve"> настоящего Федерального закона, в течение трех лет до подачи заявления;</w:t>
      </w:r>
    </w:p>
    <w:p>
      <w:pPr>
        <w:pStyle w:val="0"/>
        <w:spacing w:before="200" w:line-rule="auto"/>
        <w:ind w:firstLine="540"/>
        <w:jc w:val="both"/>
      </w:pPr>
      <w:r>
        <w:rPr>
          <w:sz w:val="20"/>
        </w:rPr>
        <w:t xml:space="preserve">6) лицо, имеющее право в соответствии с законодательством Российской Федерации действовать от имени доверенной третьей стороны без доверенности, не является лицом, имевшим право действовать без доверенности от имени доверенной третьей стороны или удостоверяющего центра, аккредитация которых была досрочно прекращена, в течение трех лет до подачи заявления.</w:t>
      </w:r>
    </w:p>
    <w:p>
      <w:pPr>
        <w:pStyle w:val="0"/>
        <w:spacing w:before="200" w:line-rule="auto"/>
        <w:ind w:firstLine="540"/>
        <w:jc w:val="both"/>
      </w:pPr>
      <w:r>
        <w:rPr>
          <w:sz w:val="20"/>
        </w:rPr>
        <w:t xml:space="preserve">3. Аккредитация доверенной третьей стороны осуществляется на основании заявления, подаваемого в уполномоченный федеральный орган. К заявлению прилагаются документы, подтверждающие соответствие доверенной третьей стороны требованиям, установленным </w:t>
      </w:r>
      <w:hyperlink w:history="0" w:anchor="P569" w:tooltip="2. Аккредитация доверенной третьей стороны осуществляется при условии выполнения следующих требований:">
        <w:r>
          <w:rPr>
            <w:sz w:val="20"/>
            <w:color w:val="0000ff"/>
          </w:rPr>
          <w:t xml:space="preserve">частью 2</w:t>
        </w:r>
      </w:hyperlink>
      <w:r>
        <w:rPr>
          <w:sz w:val="20"/>
        </w:rPr>
        <w:t xml:space="preserve"> настоящей статьи. Доверенная третья сторона вправе не представлять документ, подтверждающий соответствие имеющихся у нее средств электронной подписи и средств доверенной третьей стороны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4. В срок, не превышающий тридцати календарных дней со дня приема заявления доверенной третьей стороны, уполномоченный федеральный орган на основании представленных документов принимает решение об аккредитации доверенной третьей стороны или об отказе в ее аккредитации.</w:t>
      </w:r>
    </w:p>
    <w:p>
      <w:pPr>
        <w:pStyle w:val="0"/>
        <w:spacing w:before="200" w:line-rule="auto"/>
        <w:ind w:firstLine="540"/>
        <w:jc w:val="both"/>
      </w:pPr>
      <w:r>
        <w:rPr>
          <w:sz w:val="20"/>
        </w:rPr>
        <w:t xml:space="preserve">5. В случае принятия решения об отказе в аккредитации доверенной третьей стороны уполномоченный федеральный орган в срок, не превышающий десяти календарных дней со дня принятия решения об отказе в аккредитации, направляет доверенной третьей стороне уведомление о принятом решении с указанием причин отказа.</w:t>
      </w:r>
    </w:p>
    <w:p>
      <w:pPr>
        <w:pStyle w:val="0"/>
        <w:spacing w:before="200" w:line-rule="auto"/>
        <w:ind w:firstLine="540"/>
        <w:jc w:val="both"/>
      </w:pPr>
      <w:r>
        <w:rPr>
          <w:sz w:val="20"/>
        </w:rPr>
        <w:t xml:space="preserve">6. В случае принятия решения об аккредитации доверенной третьей стороны уполномоченный федеральный орган в срок, не превышающий десяти календарных дней со дня принятия решения об аккредитации, направляет уведомление доверенной третьей стороне о принятом решении и вносит информацию в перечень аккредитованных доверенных третьих сторон. После получения аккредитации аккредитованная доверенная третья сторона обязана осуществить присоединение информационной системы, обеспечивающей реализацию функций аккредитованной доверенной третьей стороны (далее - присоединение аккредитованной доверенной третьей стороны), к инфраструктуре.</w:t>
      </w:r>
    </w:p>
    <w:p>
      <w:pPr>
        <w:pStyle w:val="0"/>
        <w:spacing w:before="200" w:line-rule="auto"/>
        <w:ind w:firstLine="540"/>
        <w:jc w:val="both"/>
      </w:pPr>
      <w:r>
        <w:rPr>
          <w:sz w:val="20"/>
        </w:rPr>
        <w:t xml:space="preserve">7. Основаниями для отказа в аккредитации доверенной третьей стороны являются ее несоответствие требованиям, установленным </w:t>
      </w:r>
      <w:hyperlink w:history="0" w:anchor="P569" w:tooltip="2. Аккредитация доверенной третьей стороны осуществляется при условии выполнения следующих требований:">
        <w:r>
          <w:rPr>
            <w:sz w:val="20"/>
            <w:color w:val="0000ff"/>
          </w:rPr>
          <w:t xml:space="preserve">частью 2</w:t>
        </w:r>
      </w:hyperlink>
      <w:r>
        <w:rPr>
          <w:sz w:val="20"/>
        </w:rPr>
        <w:t xml:space="preserve"> настоящей статьи, несоответствие иным требованиям настоящего Федерального закона, а также наличие в представленных ею документах недостоверной информации.</w:t>
      </w:r>
    </w:p>
    <w:p>
      <w:pPr>
        <w:pStyle w:val="0"/>
        <w:spacing w:before="200" w:line-rule="auto"/>
        <w:ind w:firstLine="540"/>
        <w:jc w:val="both"/>
      </w:pPr>
      <w:r>
        <w:rPr>
          <w:sz w:val="20"/>
        </w:rPr>
        <w:t xml:space="preserve">8. Аккредитованная доверенная третья сторона должна соблюдать требования, на соответствие которым она аккредитована, и требования, установленные </w:t>
      </w:r>
      <w:hyperlink w:history="0" w:anchor="P552" w:tooltip="Статья 18.1. Доверенная третья сторона">
        <w:r>
          <w:rPr>
            <w:sz w:val="20"/>
            <w:color w:val="0000ff"/>
          </w:rPr>
          <w:t xml:space="preserve">статьей 18.1</w:t>
        </w:r>
      </w:hyperlink>
      <w:r>
        <w:rPr>
          <w:sz w:val="20"/>
        </w:rPr>
        <w:t xml:space="preserve"> настоящего Федерального закона, в течение всего срока ее аккредитации. В случае возникновения обстоятельств, делающих невозможным соблюдение указанных требований, аккредитованная доверенная третья сторона немедленно должна уведомить об этом в письменной форме уполномоченный федеральный орган. Уполномоченный федеральный орган вправе проводить проверки соблюдения аккредитованными доверенными третьими сторонами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доверенные третьи стороны были аккредитованы, в течение всего срока их аккредитации. В случае выявления по итогам внеплановых проверок несоблюдения аккредитованной доверенной третьей стороной указанных требований уполномоченный федеральный орган обязан выдать этой доверенной третьей стороне предписание об устранении нарушений в установленный срок и приостановить действие аккредитации на данный срок с внесением информации об этом в соответствующий перечень. Аккредитованная доверенная третья сторона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доверенной третьей стороны.</w:t>
      </w:r>
    </w:p>
    <w:p>
      <w:pPr>
        <w:pStyle w:val="0"/>
        <w:ind w:firstLine="540"/>
        <w:jc w:val="both"/>
      </w:pPr>
      <w:r>
        <w:rPr>
          <w:sz w:val="20"/>
        </w:rPr>
      </w:r>
    </w:p>
    <w:p>
      <w:pPr>
        <w:pStyle w:val="2"/>
        <w:outlineLvl w:val="0"/>
        <w:ind w:firstLine="540"/>
        <w:jc w:val="both"/>
      </w:pPr>
      <w:r>
        <w:rPr>
          <w:sz w:val="20"/>
        </w:rPr>
        <w:t xml:space="preserve">Статья 19. Заключительные положения</w:t>
      </w:r>
    </w:p>
    <w:p>
      <w:pPr>
        <w:pStyle w:val="0"/>
        <w:ind w:firstLine="540"/>
        <w:jc w:val="both"/>
      </w:pPr>
      <w:r>
        <w:rPr>
          <w:sz w:val="20"/>
        </w:rPr>
      </w:r>
    </w:p>
    <w:p>
      <w:pPr>
        <w:pStyle w:val="0"/>
        <w:ind w:firstLine="540"/>
        <w:jc w:val="both"/>
      </w:pPr>
      <w:r>
        <w:rPr>
          <w:sz w:val="20"/>
        </w:rPr>
        <w:t xml:space="preserve">1. Сертификаты ключей подписей, выданные в соответствии с Федеральным </w:t>
      </w:r>
      <w:hyperlink w:history="0" r:id="rId262" w:tooltip="Федеральный закон от 10.01.2002 N 1-ФЗ (ред. от 08.11.2007) &quot;Об электронной цифровой подписи&quot; ------------ Утратил силу или отменен {КонсультантПлюс}">
        <w:r>
          <w:rPr>
            <w:sz w:val="20"/>
            <w:color w:val="0000ff"/>
          </w:rPr>
          <w:t xml:space="preserve">законом</w:t>
        </w:r>
      </w:hyperlink>
      <w:r>
        <w:rPr>
          <w:sz w:val="20"/>
        </w:rPr>
        <w:t xml:space="preserve"> от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pPr>
        <w:pStyle w:val="0"/>
        <w:spacing w:before="200" w:line-rule="auto"/>
        <w:ind w:firstLine="540"/>
        <w:jc w:val="both"/>
      </w:pPr>
      <w:r>
        <w:rPr>
          <w:sz w:val="20"/>
        </w:rPr>
        <w:t xml:space="preserve">2. 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w:history="0" r:id="rId263" w:tooltip="Федеральный закон от 10.01.2002 N 1-ФЗ (ред. от 08.11.2007) &quot;Об электронной цифровой подписи&quot; ------------ Утратил силу или отменен {КонсультантПлюс}">
        <w:r>
          <w:rPr>
            <w:sz w:val="20"/>
            <w:color w:val="0000ff"/>
          </w:rPr>
          <w:t xml:space="preserve">законом</w:t>
        </w:r>
      </w:hyperlink>
      <w:r>
        <w:rPr>
          <w:sz w:val="20"/>
        </w:rPr>
        <w:t xml:space="preserve">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 законом.</w:t>
      </w:r>
    </w:p>
    <w:p>
      <w:pPr>
        <w:pStyle w:val="0"/>
        <w:jc w:val="both"/>
      </w:pPr>
      <w:r>
        <w:rPr>
          <w:sz w:val="20"/>
        </w:rPr>
        <w:t xml:space="preserve">(часть 2 в ред. Федерального </w:t>
      </w:r>
      <w:hyperlink w:history="0" r:id="rId264" w:tooltip="Федеральный закон от 02.07.2013 N 171-ФЗ &quot;О внесении изменений в Федеральный закон &quot;Об официальном статистическом учете и системе государственной статистик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02.07.2013 N 171-ФЗ)</w:t>
      </w:r>
    </w:p>
    <w:p>
      <w:pPr>
        <w:pStyle w:val="0"/>
        <w:spacing w:before="200" w:line-rule="auto"/>
        <w:ind w:firstLine="540"/>
        <w:jc w:val="both"/>
      </w:pPr>
      <w:r>
        <w:rPr>
          <w:sz w:val="20"/>
        </w:rPr>
        <w:t xml:space="preserve">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 в соответствии с настоящим Федеральным законом.</w:t>
      </w:r>
    </w:p>
    <w:p>
      <w:pPr>
        <w:pStyle w:val="0"/>
        <w:jc w:val="both"/>
      </w:pPr>
      <w:r>
        <w:rPr>
          <w:sz w:val="20"/>
        </w:rPr>
        <w:t xml:space="preserve">(часть 3 введена Федеральным </w:t>
      </w:r>
      <w:hyperlink w:history="0" r:id="rId265" w:tooltip="Федеральный закон от 02.07.2013 N 171-ФЗ &quot;О внесении изменений в Федеральный закон &quot;Об официальном статистическом учете и системе государственной статистик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02.07.2013 N 171-ФЗ)</w:t>
      </w:r>
    </w:p>
    <w:p>
      <w:pPr>
        <w:pStyle w:val="0"/>
        <w:ind w:firstLine="540"/>
        <w:jc w:val="both"/>
      </w:pPr>
      <w:r>
        <w:rPr>
          <w:sz w:val="20"/>
        </w:rPr>
      </w:r>
    </w:p>
    <w:p>
      <w:pPr>
        <w:pStyle w:val="2"/>
        <w:outlineLvl w:val="0"/>
        <w:ind w:firstLine="540"/>
        <w:jc w:val="both"/>
      </w:pPr>
      <w:r>
        <w:rPr>
          <w:sz w:val="20"/>
        </w:rPr>
        <w:t xml:space="preserve">Статья 20.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Федеральный </w:t>
      </w:r>
      <w:hyperlink w:history="0" r:id="rId266" w:tooltip="Федеральный закон от 10.01.2002 N 1-ФЗ (ред. от 08.11.2007) &quot;Об электронной цифровой подписи&quot; ------------ Утратил силу или отменен {КонсультантПлюс}">
        <w:r>
          <w:rPr>
            <w:sz w:val="20"/>
            <w:color w:val="0000ff"/>
          </w:rPr>
          <w:t xml:space="preserve">закон</w:t>
        </w:r>
      </w:hyperlink>
      <w:r>
        <w:rPr>
          <w:sz w:val="20"/>
        </w:rPr>
        <w:t xml:space="preserve">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pPr>
        <w:pStyle w:val="0"/>
        <w:jc w:val="both"/>
      </w:pPr>
      <w:r>
        <w:rPr>
          <w:sz w:val="20"/>
        </w:rPr>
        <w:t xml:space="preserve">(в ред. Федерального </w:t>
      </w:r>
      <w:hyperlink w:history="0" r:id="rId267" w:tooltip="Федеральный закон от 10.07.2012 N 108-ФЗ &quot;О внесении изменений в Федеральный закон &quot;О Государственной корпорации &quot;Ростехнолог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10.07.2012 N 108-ФЗ)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6 апреля 2011 года</w:t>
      </w:r>
    </w:p>
    <w:p>
      <w:pPr>
        <w:pStyle w:val="0"/>
        <w:spacing w:before="200" w:line-rule="auto"/>
      </w:pPr>
      <w:r>
        <w:rPr>
          <w:sz w:val="20"/>
        </w:rPr>
        <w:t xml:space="preserve">N 63-ФЗ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06.04.2011 N 63-ФЗ</w:t>
            <w:br/>
            <w:t>(ред. от 14.07.2022)</w:t>
            <w:br/>
            <w:t>"Об электронной подписи"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762E4DB2F150D9FAA7238B709E91D8262327E69CF26F7C88B9A8ED78CAA33D261116E332F3BF7F7BC159F77C24B7EBF254D893A90DE865F5DWAD" TargetMode = "External"/>
	<Relationship Id="rId8" Type="http://schemas.openxmlformats.org/officeDocument/2006/relationships/hyperlink" Target="consultantplus://offline/ref=0762E4DB2F150D9FAA7238B709E91D8260397565CD24F7C88B9A8ED78CAA33D261116E332F3BF0FABC159F77C24B7EBF254D893A90DE865F5DWAD" TargetMode = "External"/>
	<Relationship Id="rId9" Type="http://schemas.openxmlformats.org/officeDocument/2006/relationships/hyperlink" Target="consultantplus://offline/ref=0762E4DB2F150D9FAA7238B709E91D8262387664CA2EF7C88B9A8ED78CAA33D261116E332F3BF0FAB4159F77C24B7EBF254D893A90DE865F5DWAD" TargetMode = "External"/>
	<Relationship Id="rId10" Type="http://schemas.openxmlformats.org/officeDocument/2006/relationships/hyperlink" Target="consultantplus://offline/ref=0762E4DB2F150D9FAA7238B709E91D82603E7F65C624F7C88B9A8ED78CAA33D261116E332F3BF0FBB3159F77C24B7EBF254D893A90DE865F5DWAD" TargetMode = "External"/>
	<Relationship Id="rId11" Type="http://schemas.openxmlformats.org/officeDocument/2006/relationships/hyperlink" Target="consultantplus://offline/ref=0762E4DB2F150D9FAA7238B709E91D8262327F64CB23F7C88B9A8ED78CAA33D261116E332F3AF9FDBC159F77C24B7EBF254D893A90DE865F5DWAD" TargetMode = "External"/>
	<Relationship Id="rId12" Type="http://schemas.openxmlformats.org/officeDocument/2006/relationships/hyperlink" Target="consultantplus://offline/ref=0762E4DB2F150D9FAA7238B709E91D82633A7666CF27F7C88B9A8ED78CAA33D261116E332F3BF0F7B3159F77C24B7EBF254D893A90DE865F5DWAD" TargetMode = "External"/>
	<Relationship Id="rId13" Type="http://schemas.openxmlformats.org/officeDocument/2006/relationships/hyperlink" Target="consultantplus://offline/ref=0762E4DB2F150D9FAA7238B709E91D82603C7369CB22F7C88B9A8ED78CAA33D261116E332F3BF0FEBC159F77C24B7EBF254D893A90DE865F5DWAD" TargetMode = "External"/>
	<Relationship Id="rId14" Type="http://schemas.openxmlformats.org/officeDocument/2006/relationships/hyperlink" Target="consultantplus://offline/ref=0762E4DB2F150D9FAA7238B709E91D8260337665C724F7C88B9A8ED78CAA33D261116E332F3BF0FEBC159F77C24B7EBF254D893A90DE865F5DWAD" TargetMode = "External"/>
	<Relationship Id="rId15" Type="http://schemas.openxmlformats.org/officeDocument/2006/relationships/hyperlink" Target="consultantplus://offline/ref=0762E4DB2F150D9FAA7238B709E91D82633A7761CE2EF7C88B9A8ED78CAA33D261116E332F3BF1FBBD159F77C24B7EBF254D893A90DE865F5DWAD" TargetMode = "External"/>
	<Relationship Id="rId16" Type="http://schemas.openxmlformats.org/officeDocument/2006/relationships/hyperlink" Target="consultantplus://offline/ref=0762E4DB2F150D9FAA7238B709E91D82653A7267C725F7C88B9A8ED78CAA33D261116E332F3BF0FEBC159F77C24B7EBF254D893A90DE865F5DWAD" TargetMode = "External"/>
	<Relationship Id="rId17" Type="http://schemas.openxmlformats.org/officeDocument/2006/relationships/hyperlink" Target="consultantplus://offline/ref=0762E4DB2F150D9FAA7238B709E91D82623F7365C82FF7C88B9A8ED78CAA33D261116E332F3BF0FCB0159F77C24B7EBF254D893A90DE865F5DWAD" TargetMode = "External"/>
	<Relationship Id="rId18" Type="http://schemas.openxmlformats.org/officeDocument/2006/relationships/hyperlink" Target="consultantplus://offline/ref=0762E4DB2F150D9FAA7238B709E91D82623D7067CD2FF7C88B9A8ED78CAA33D261116E332F3BF1FEB6159F77C24B7EBF254D893A90DE865F5DWAD" TargetMode = "External"/>
	<Relationship Id="rId19" Type="http://schemas.openxmlformats.org/officeDocument/2006/relationships/hyperlink" Target="consultantplus://offline/ref=0762E4DB2F150D9FAA7238B709E91D8262327168CE2FF7C88B9A8ED78CAA33D261116E332F39F6FAB4159F77C24B7EBF254D893A90DE865F5DWAD" TargetMode = "External"/>
	<Relationship Id="rId20" Type="http://schemas.openxmlformats.org/officeDocument/2006/relationships/hyperlink" Target="consultantplus://offline/ref=0762E4DB2F150D9FAA7238B709E91D8265387560C726F7C88B9A8ED78CAA33D261116E332F3BF5FCB6159F77C24B7EBF254D893A90DE865F5DWAD" TargetMode = "External"/>
	<Relationship Id="rId21" Type="http://schemas.openxmlformats.org/officeDocument/2006/relationships/hyperlink" Target="consultantplus://offline/ref=0762E4DB2F150D9FAA7238B709E91D8265387668CC24F7C88B9A8ED78CAA33D261116E332F3BF1FAB2159F77C24B7EBF254D893A90DE865F5DWAD" TargetMode = "External"/>
	<Relationship Id="rId22" Type="http://schemas.openxmlformats.org/officeDocument/2006/relationships/hyperlink" Target="consultantplus://offline/ref=0762E4DB2F150D9FAA7238B709E91D8262387664CA2EF7C88B9A8ED78CAA33D261116E332F3BF0FAB4159F77C24B7EBF254D893A90DE865F5DWAD" TargetMode = "External"/>
	<Relationship Id="rId23" Type="http://schemas.openxmlformats.org/officeDocument/2006/relationships/hyperlink" Target="consultantplus://offline/ref=0762E4DB2F150D9FAA7238B709E91D8260337665C724F7C88B9A8ED78CAA33D261116E332F3BF0FFB4159F77C24B7EBF254D893A90DE865F5DWAD" TargetMode = "External"/>
	<Relationship Id="rId24" Type="http://schemas.openxmlformats.org/officeDocument/2006/relationships/hyperlink" Target="consultantplus://offline/ref=0762E4DB2F150D9FAA7238B709E91D82653A7267C725F7C88B9A8ED78CAA33D261116E332F3BF0FFB4159F77C24B7EBF254D893A90DE865F5DWAD" TargetMode = "External"/>
	<Relationship Id="rId25" Type="http://schemas.openxmlformats.org/officeDocument/2006/relationships/hyperlink" Target="consultantplus://offline/ref=0762E4DB2F150D9FAA7238B709E91D8260337665C724F7C88B9A8ED78CAA33D261116E332F3BF0FFB6159F77C24B7EBF254D893A90DE865F5DWAD" TargetMode = "External"/>
	<Relationship Id="rId26" Type="http://schemas.openxmlformats.org/officeDocument/2006/relationships/hyperlink" Target="consultantplus://offline/ref=0762E4DB2F150D9FAA7238B709E91D82653A7267C725F7C88B9A8ED78CAA33D261116E332F3BF0FFB7159F77C24B7EBF254D893A90DE865F5DWAD" TargetMode = "External"/>
	<Relationship Id="rId27" Type="http://schemas.openxmlformats.org/officeDocument/2006/relationships/hyperlink" Target="consultantplus://offline/ref=0762E4DB2F150D9FAA7238B709E91D82653A7267C725F7C88B9A8ED78CAA33D261116E332F3BF0FFB6159F77C24B7EBF254D893A90DE865F5DWAD" TargetMode = "External"/>
	<Relationship Id="rId28" Type="http://schemas.openxmlformats.org/officeDocument/2006/relationships/hyperlink" Target="consultantplus://offline/ref=0762E4DB2F150D9FAA7238B709E91D82653A7267C725F7C88B9A8ED78CAA33D261116E332F3BF0FFB0159F77C24B7EBF254D893A90DE865F5DWAD" TargetMode = "External"/>
	<Relationship Id="rId29" Type="http://schemas.openxmlformats.org/officeDocument/2006/relationships/hyperlink" Target="consultantplus://offline/ref=0762E4DB2F150D9FAA7238B709E91D8260337665C724F7C88B9A8ED78CAA33D261116E332F3BF0FFB1159F77C24B7EBF254D893A90DE865F5DWAD" TargetMode = "External"/>
	<Relationship Id="rId30" Type="http://schemas.openxmlformats.org/officeDocument/2006/relationships/hyperlink" Target="consultantplus://offline/ref=0762E4DB2F150D9FAA7238B709E91D82653A7267C725F7C88B9A8ED78CAA33D261116E332F3BF0FFB3159F77C24B7EBF254D893A90DE865F5DWAD" TargetMode = "External"/>
	<Relationship Id="rId31" Type="http://schemas.openxmlformats.org/officeDocument/2006/relationships/hyperlink" Target="consultantplus://offline/ref=0762E4DB2F150D9FAA7238B709E91D8260337665C724F7C88B9A8ED78CAA33D261116E332F3BF0FFB3159F77C24B7EBF254D893A90DE865F5DWAD" TargetMode = "External"/>
	<Relationship Id="rId32" Type="http://schemas.openxmlformats.org/officeDocument/2006/relationships/hyperlink" Target="consultantplus://offline/ref=0762E4DB2F150D9FAA7238B709E91D82653A7267C725F7C88B9A8ED78CAA33D261116E332F3BF0FFB2159F77C24B7EBF254D893A90DE865F5DWAD" TargetMode = "External"/>
	<Relationship Id="rId33" Type="http://schemas.openxmlformats.org/officeDocument/2006/relationships/hyperlink" Target="consultantplus://offline/ref=0762E4DB2F150D9FAA7238B709E91D82653A7267C725F7C88B9A8ED78CAA33D261116E332F3BF0FFBC159F77C24B7EBF254D893A90DE865F5DWAD" TargetMode = "External"/>
	<Relationship Id="rId34" Type="http://schemas.openxmlformats.org/officeDocument/2006/relationships/hyperlink" Target="consultantplus://offline/ref=0762E4DB2F150D9FAA7238B709E91D82653A7267C725F7C88B9A8ED78CAA33D261116E332F3BF0FCB5159F77C24B7EBF254D893A90DE865F5DWAD" TargetMode = "External"/>
	<Relationship Id="rId35" Type="http://schemas.openxmlformats.org/officeDocument/2006/relationships/hyperlink" Target="consultantplus://offline/ref=0762E4DB2F150D9FAA7238B709E91D82623D7462CE23F7C88B9A8ED78CAA33D261116E332F3BF0FFB4159F77C24B7EBF254D893A90DE865F5DWAD" TargetMode = "External"/>
	<Relationship Id="rId36" Type="http://schemas.openxmlformats.org/officeDocument/2006/relationships/hyperlink" Target="consultantplus://offline/ref=0762E4DB2F150D9FAA7238B709E91D82653A7267C725F7C88B9A8ED78CAA33D261116E332F3BF0FCB4159F77C24B7EBF254D893A90DE865F5DWAD" TargetMode = "External"/>
	<Relationship Id="rId37" Type="http://schemas.openxmlformats.org/officeDocument/2006/relationships/hyperlink" Target="consultantplus://offline/ref=0762E4DB2F150D9FAA7238B709E91D82623B7669CF2EF7C88B9A8ED78CAA33D261116E332F3BF0FFB4159F77C24B7EBF254D893A90DE865F5DWAD" TargetMode = "External"/>
	<Relationship Id="rId38" Type="http://schemas.openxmlformats.org/officeDocument/2006/relationships/hyperlink" Target="consultantplus://offline/ref=0762E4DB2F150D9FAA7238B709E91D82623B7669CF2EF7C88B9A8ED78CAA33D261116E332F3BF0FDB0159F77C24B7EBF254D893A90DE865F5DWAD" TargetMode = "External"/>
	<Relationship Id="rId39" Type="http://schemas.openxmlformats.org/officeDocument/2006/relationships/hyperlink" Target="consultantplus://offline/ref=0762E4DB2F150D9FAA7238B709E91D8260337665C724F7C88B9A8ED78CAA33D261116E332F3BF0FFB2159F77C24B7EBF254D893A90DE865F5DWAD" TargetMode = "External"/>
	<Relationship Id="rId40" Type="http://schemas.openxmlformats.org/officeDocument/2006/relationships/hyperlink" Target="consultantplus://offline/ref=0762E4DB2F150D9FAA7238B709E91D8260337665C724F7C88B9A8ED78CAA33D261116E332F3BF0FFBD159F77C24B7EBF254D893A90DE865F5DWAD" TargetMode = "External"/>
	<Relationship Id="rId41" Type="http://schemas.openxmlformats.org/officeDocument/2006/relationships/hyperlink" Target="consultantplus://offline/ref=0762E4DB2F150D9FAA7238B709E91D82653A7267C725F7C88B9A8ED78CAA33D261116E332F3BF0FCB7159F77C24B7EBF254D893A90DE865F5DWAD" TargetMode = "External"/>
	<Relationship Id="rId42" Type="http://schemas.openxmlformats.org/officeDocument/2006/relationships/hyperlink" Target="consultantplus://offline/ref=0762E4DB2F150D9FAA7238B709E91D82633A7761CE2EF7C88B9A8ED78CAA33D261116E332F3BF1FBBC159F77C24B7EBF254D893A90DE865F5DWAD" TargetMode = "External"/>
	<Relationship Id="rId43" Type="http://schemas.openxmlformats.org/officeDocument/2006/relationships/hyperlink" Target="consultantplus://offline/ref=0762E4DB2F150D9FAA7238B709E91D82633A7761CE2EF7C88B9A8ED78CAA33D261116E332F3BF1F8B4159F77C24B7EBF254D893A90DE865F5DWAD" TargetMode = "External"/>
	<Relationship Id="rId44" Type="http://schemas.openxmlformats.org/officeDocument/2006/relationships/hyperlink" Target="consultantplus://offline/ref=0762E4DB2F150D9FAA7238B709E91D82653A7267C725F7C88B9A8ED78CAA33D261116E332F3BF0FCB1159F77C24B7EBF254D893A90DE865F5DWAD" TargetMode = "External"/>
	<Relationship Id="rId45" Type="http://schemas.openxmlformats.org/officeDocument/2006/relationships/hyperlink" Target="consultantplus://offline/ref=0762E4DB2F150D9FAA7238B709E91D82653A7267C725F7C88B9A8ED78CAA33D261116E332F3BF0FCB0159F77C24B7EBF254D893A90DE865F5DWAD" TargetMode = "External"/>
	<Relationship Id="rId46" Type="http://schemas.openxmlformats.org/officeDocument/2006/relationships/hyperlink" Target="consultantplus://offline/ref=0762E4DB2F150D9FAA7238B709E91D8260337665C724F7C88B9A8ED78CAA33D261116E332F3BF0FCB5159F77C24B7EBF254D893A90DE865F5DWAD" TargetMode = "External"/>
	<Relationship Id="rId47" Type="http://schemas.openxmlformats.org/officeDocument/2006/relationships/hyperlink" Target="consultantplus://offline/ref=0762E4DB2F150D9FAA7238B709E91D82653A7267C725F7C88B9A8ED78CAA33D261116E332F3BF0FCBD159F77C24B7EBF254D893A90DE865F5DWAD" TargetMode = "External"/>
	<Relationship Id="rId48" Type="http://schemas.openxmlformats.org/officeDocument/2006/relationships/hyperlink" Target="consultantplus://offline/ref=0762E4DB2F150D9FAA7238B709E91D82653A7267C725F7C88B9A8ED78CAA33D261116E332F3BF0FDB4159F77C24B7EBF254D893A90DE865F5DWAD" TargetMode = "External"/>
	<Relationship Id="rId49" Type="http://schemas.openxmlformats.org/officeDocument/2006/relationships/hyperlink" Target="consultantplus://offline/ref=0762E4DB2F150D9FAA7238B709E91D8260337665C724F7C88B9A8ED78CAA33D261116E332F3BF0FCB6159F77C24B7EBF254D893A90DE865F5DWAD" TargetMode = "External"/>
	<Relationship Id="rId50" Type="http://schemas.openxmlformats.org/officeDocument/2006/relationships/hyperlink" Target="consultantplus://offline/ref=0762E4DB2F150D9FAA7238B709E91D8260337665C724F7C88B9A8ED78CAA33D261116E332F3BF0FCB1159F77C24B7EBF254D893A90DE865F5DWAD" TargetMode = "External"/>
	<Relationship Id="rId51" Type="http://schemas.openxmlformats.org/officeDocument/2006/relationships/hyperlink" Target="consultantplus://offline/ref=0762E4DB2F150D9FAA7238B709E91D82653A7267C725F7C88B9A8ED78CAA33D261116E332F3BF0FDB6159F77C24B7EBF254D893A90DE865F5DWAD" TargetMode = "External"/>
	<Relationship Id="rId52" Type="http://schemas.openxmlformats.org/officeDocument/2006/relationships/hyperlink" Target="consultantplus://offline/ref=0762E4DB2F150D9FAA7238B709E91D82653A7267C725F7C88B9A8ED78CAA33D261116E332F3BF0FDB0159F77C24B7EBF254D893A90DE865F5DWAD" TargetMode = "External"/>
	<Relationship Id="rId53" Type="http://schemas.openxmlformats.org/officeDocument/2006/relationships/hyperlink" Target="consultantplus://offline/ref=0762E4DB2F150D9FAA7238B709E91D82653A7267C725F7C88B9A8ED78CAA33D261116E332F3BF0FDB3159F77C24B7EBF254D893A90DE865F5DWAD" TargetMode = "External"/>
	<Relationship Id="rId54" Type="http://schemas.openxmlformats.org/officeDocument/2006/relationships/hyperlink" Target="consultantplus://offline/ref=0762E4DB2F150D9FAA7238B709E91D8260337665C724F7C88B9A8ED78CAA33D261116E332F3BF0FCB0159F77C24B7EBF254D893A90DE865F5DWAD" TargetMode = "External"/>
	<Relationship Id="rId55" Type="http://schemas.openxmlformats.org/officeDocument/2006/relationships/hyperlink" Target="consultantplus://offline/ref=0762E4DB2F150D9FAA7238B709E91D82653A7669C922F7C88B9A8ED78CAA33D261116E332F3BF0FFB7159F77C24B7EBF254D893A90DE865F5DWAD" TargetMode = "External"/>
	<Relationship Id="rId56" Type="http://schemas.openxmlformats.org/officeDocument/2006/relationships/hyperlink" Target="consultantplus://offline/ref=0762E4DB2F150D9FAA7238B709E91D8260337665C724F7C88B9A8ED78CAA33D261116E332F3BF0FCB2159F77C24B7EBF254D893A90DE865F5DWAD" TargetMode = "External"/>
	<Relationship Id="rId57" Type="http://schemas.openxmlformats.org/officeDocument/2006/relationships/hyperlink" Target="consultantplus://offline/ref=0762E4DB2F150D9FAA7238B709E91D82653A7669C925F7C88B9A8ED78CAA33D261116E332F3BF0FFB7159F77C24B7EBF254D893A90DE865F5DWAD" TargetMode = "External"/>
	<Relationship Id="rId58" Type="http://schemas.openxmlformats.org/officeDocument/2006/relationships/hyperlink" Target="consultantplus://offline/ref=0762E4DB2F150D9FAA7238B709E91D8260337665C724F7C88B9A8ED78CAA33D261116E332F3BF0FCBD159F77C24B7EBF254D893A90DE865F5DWAD" TargetMode = "External"/>
	<Relationship Id="rId59" Type="http://schemas.openxmlformats.org/officeDocument/2006/relationships/hyperlink" Target="consultantplus://offline/ref=0762E4DB2F150D9FAA7238B709E91D82653A7267C725F7C88B9A8ED78CAA33D261116E332F3BF0FDBD159F77C24B7EBF254D893A90DE865F5DWAD" TargetMode = "External"/>
	<Relationship Id="rId60" Type="http://schemas.openxmlformats.org/officeDocument/2006/relationships/hyperlink" Target="consultantplus://offline/ref=0762E4DB2F150D9FAA7238B709E91D82623C7169C822F7C88B9A8ED78CAA33D261116E332F3BF0FFB3159F77C24B7EBF254D893A90DE865F5DWAD" TargetMode = "External"/>
	<Relationship Id="rId61" Type="http://schemas.openxmlformats.org/officeDocument/2006/relationships/hyperlink" Target="consultantplus://offline/ref=0762E4DB2F150D9FAA7238B709E91D82623C7169C822F7C88B9A8ED78CAA33D261116E332F3BF3FAB1159F77C24B7EBF254D893A90DE865F5DWAD" TargetMode = "External"/>
	<Relationship Id="rId62" Type="http://schemas.openxmlformats.org/officeDocument/2006/relationships/hyperlink" Target="consultantplus://offline/ref=0762E4DB2F150D9FAA7238B709E91D8260337665C724F7C88B9A8ED78CAA33D261116E332F3BF0FCBC159F77C24B7EBF254D893A90DE865F5DWAD" TargetMode = "External"/>
	<Relationship Id="rId63" Type="http://schemas.openxmlformats.org/officeDocument/2006/relationships/hyperlink" Target="consultantplus://offline/ref=0762E4DB2F150D9FAA7238B709E91D82653A7267C725F7C88B9A8ED78CAA33D261116E332F3BF0FDBC159F77C24B7EBF254D893A90DE865F5DWAD" TargetMode = "External"/>
	<Relationship Id="rId64" Type="http://schemas.openxmlformats.org/officeDocument/2006/relationships/hyperlink" Target="consultantplus://offline/ref=0762E4DB2F150D9FAA7238B709E91D8260337665C724F7C88B9A8ED78CAA33D261116E332F3BF0FDB5159F77C24B7EBF254D893A90DE865F5DWAD" TargetMode = "External"/>
	<Relationship Id="rId65" Type="http://schemas.openxmlformats.org/officeDocument/2006/relationships/hyperlink" Target="consultantplus://offline/ref=0762E4DB2F150D9FAA7238B709E91D82653A7267C725F7C88B9A8ED78CAA33D261116E332F3BF0FAB5159F77C24B7EBF254D893A90DE865F5DWAD" TargetMode = "External"/>
	<Relationship Id="rId66" Type="http://schemas.openxmlformats.org/officeDocument/2006/relationships/hyperlink" Target="consultantplus://offline/ref=0762E4DB2F150D9FAA7238B709E91D82623C7162CB22F7C88B9A8ED78CAA33D261116E332F3BF0FFB5159F77C24B7EBF254D893A90DE865F5DWAD" TargetMode = "External"/>
	<Relationship Id="rId67" Type="http://schemas.openxmlformats.org/officeDocument/2006/relationships/hyperlink" Target="consultantplus://offline/ref=0762E4DB2F150D9FAA7238B709E91D8260337665C724F7C88B9A8ED78CAA33D261116E332F3BF0FDB7159F77C24B7EBF254D893A90DE865F5DWAD" TargetMode = "External"/>
	<Relationship Id="rId68" Type="http://schemas.openxmlformats.org/officeDocument/2006/relationships/hyperlink" Target="consultantplus://offline/ref=0762E4DB2F150D9FAA7238B709E91D82623D7668C623F7C88B9A8ED78CAA33D261116E332F3BF0FFB6159F77C24B7EBF254D893A90DE865F5DWAD" TargetMode = "External"/>
	<Relationship Id="rId69" Type="http://schemas.openxmlformats.org/officeDocument/2006/relationships/hyperlink" Target="consultantplus://offline/ref=0762E4DB2F150D9FAA7238B709E91D82653A7267C725F7C88B9A8ED78CAA33D261116E332F3BF0FAB4159F77C24B7EBF254D893A90DE865F5DWAD" TargetMode = "External"/>
	<Relationship Id="rId70" Type="http://schemas.openxmlformats.org/officeDocument/2006/relationships/hyperlink" Target="consultantplus://offline/ref=0762E4DB2F150D9FAA7238B709E91D82653B7664CA26F7C88B9A8ED78CAA33D261116E332F3BF0FFB6159F77C24B7EBF254D893A90DE865F5DWAD" TargetMode = "External"/>
	<Relationship Id="rId71" Type="http://schemas.openxmlformats.org/officeDocument/2006/relationships/hyperlink" Target="consultantplus://offline/ref=0762E4DB2F150D9FAA7238B709E91D82653A7267C725F7C88B9A8ED78CAA33D261116E332F3BF0FAB6159F77C24B7EBF254D893A90DE865F5DWAD" TargetMode = "External"/>
	<Relationship Id="rId72" Type="http://schemas.openxmlformats.org/officeDocument/2006/relationships/hyperlink" Target="consultantplus://offline/ref=0762E4DB2F150D9FAA7238B709E91D82623D7F68CB26F7C88B9A8ED78CAA33D261116E332F3BF0FFB4159F77C24B7EBF254D893A90DE865F5DWAD" TargetMode = "External"/>
	<Relationship Id="rId73" Type="http://schemas.openxmlformats.org/officeDocument/2006/relationships/hyperlink" Target="consultantplus://offline/ref=0762E4DB2F150D9FAA7238B709E91D8262327262CD24F7C88B9A8ED78CAA33D261116E332F3BF0FFB6159F77C24B7EBF254D893A90DE865F5DWAD" TargetMode = "External"/>
	<Relationship Id="rId74" Type="http://schemas.openxmlformats.org/officeDocument/2006/relationships/hyperlink" Target="consultantplus://offline/ref=0762E4DB2F150D9FAA7238B709E91D8260337665C724F7C88B9A8ED78CAA33D261116E332F3BF0FDB1159F77C24B7EBF254D893A90DE865F5DWAD" TargetMode = "External"/>
	<Relationship Id="rId75" Type="http://schemas.openxmlformats.org/officeDocument/2006/relationships/hyperlink" Target="consultantplus://offline/ref=0762E4DB2F150D9FAA7238B709E91D82653B7167CA20F7C88B9A8ED78CAA33D261116E332F3BF0FFB6159F77C24B7EBF254D893A90DE865F5DWAD" TargetMode = "External"/>
	<Relationship Id="rId76" Type="http://schemas.openxmlformats.org/officeDocument/2006/relationships/hyperlink" Target="consultantplus://offline/ref=0762E4DB2F150D9FAA7238B709E91D82653B7167CA20F7C88B9A8ED78CAA33D261116E332F3BF1FBB5159F77C24B7EBF254D893A90DE865F5DWAD" TargetMode = "External"/>
	<Relationship Id="rId77" Type="http://schemas.openxmlformats.org/officeDocument/2006/relationships/hyperlink" Target="consultantplus://offline/ref=0762E4DB2F150D9FAA7238B709E91D8262327364C927F7C88B9A8ED78CAA33D261116E332F3BF0FFB6159F77C24B7EBF254D893A90DE865F5DWAD" TargetMode = "External"/>
	<Relationship Id="rId78" Type="http://schemas.openxmlformats.org/officeDocument/2006/relationships/hyperlink" Target="consultantplus://offline/ref=0762E4DB2F150D9FAA7238B709E91D82653A7267C725F7C88B9A8ED78CAA33D261116E332F3BF0FAB0159F77C24B7EBF254D893A90DE865F5DWAD" TargetMode = "External"/>
	<Relationship Id="rId79" Type="http://schemas.openxmlformats.org/officeDocument/2006/relationships/hyperlink" Target="consultantplus://offline/ref=0762E4DB2F150D9FAA7238B709E91D82653A7267C725F7C88B9A8ED78CAA33D261116E332F3BF0FAB3159F77C24B7EBF254D893A90DE865F5DWAD" TargetMode = "External"/>
	<Relationship Id="rId80" Type="http://schemas.openxmlformats.org/officeDocument/2006/relationships/hyperlink" Target="consultantplus://offline/ref=0762E4DB2F150D9FAA7238B709E91D82653A7267C725F7C88B9A8ED78CAA33D261116E332F3BF0FBB7159F77C24B7EBF254D893A90DE865F5DWAD" TargetMode = "External"/>
	<Relationship Id="rId81" Type="http://schemas.openxmlformats.org/officeDocument/2006/relationships/hyperlink" Target="consultantplus://offline/ref=0762E4DB2F150D9FAA7238B709E91D8268397E69CE2DAAC283C382D58BA56CC5665862322F3BF0FDBE4A9A62D31371BA3C53802D8CDC8455WFD" TargetMode = "External"/>
	<Relationship Id="rId82" Type="http://schemas.openxmlformats.org/officeDocument/2006/relationships/hyperlink" Target="consultantplus://offline/ref=0762E4DB2F150D9FAA7238B709E91D82653A7267C725F7C88B9A8ED78CAA33D261116E332F3BF0FBB0159F77C24B7EBF254D893A90DE865F5DWAD" TargetMode = "External"/>
	<Relationship Id="rId83" Type="http://schemas.openxmlformats.org/officeDocument/2006/relationships/hyperlink" Target="consultantplus://offline/ref=0762E4DB2F150D9FAA7238B709E91D82653A7267C725F7C88B9A8ED78CAA33D261116E332F3BF0FBB0159F77C24B7EBF254D893A90DE865F5DWAD" TargetMode = "External"/>
	<Relationship Id="rId84" Type="http://schemas.openxmlformats.org/officeDocument/2006/relationships/hyperlink" Target="consultantplus://offline/ref=0762E4DB2F150D9FAA7238B709E91D8260337665C724F7C88B9A8ED78CAA33D261116E332F3BF0FDBD159F77C24B7EBF254D893A90DE865F5DWAD" TargetMode = "External"/>
	<Relationship Id="rId85" Type="http://schemas.openxmlformats.org/officeDocument/2006/relationships/hyperlink" Target="consultantplus://offline/ref=0762E4DB2F150D9FAA7238B709E91D82653A7267C725F7C88B9A8ED78CAA33D261116E332F3BF0FBB2159F77C24B7EBF254D893A90DE865F5DWAD" TargetMode = "External"/>
	<Relationship Id="rId86" Type="http://schemas.openxmlformats.org/officeDocument/2006/relationships/hyperlink" Target="consultantplus://offline/ref=0762E4DB2F150D9FAA7238B709E91D8260337665C724F7C88B9A8ED78CAA33D261116E332F3BF0FDBC159F77C24B7EBF254D893A90DE865F5DWAD" TargetMode = "External"/>
	<Relationship Id="rId87" Type="http://schemas.openxmlformats.org/officeDocument/2006/relationships/hyperlink" Target="consultantplus://offline/ref=0762E4DB2F150D9FAA7238B709E91D82653A7267C725F7C88B9A8ED78CAA33D261116E332F3BF0FBBC159F77C24B7EBF254D893A90DE865F5DWAD" TargetMode = "External"/>
	<Relationship Id="rId88" Type="http://schemas.openxmlformats.org/officeDocument/2006/relationships/hyperlink" Target="consultantplus://offline/ref=0762E4DB2F150D9FAA7238B709E91D8260337665C724F7C88B9A8ED78CAA33D261116E332F3BF0FAB4159F77C24B7EBF254D893A90DE865F5DWAD" TargetMode = "External"/>
	<Relationship Id="rId89" Type="http://schemas.openxmlformats.org/officeDocument/2006/relationships/hyperlink" Target="consultantplus://offline/ref=0762E4DB2F150D9FAA7238B709E91D8260337665C724F7C88B9A8ED78CAA33D261116E332F3BF0FAB6159F77C24B7EBF254D893A90DE865F5DWAD" TargetMode = "External"/>
	<Relationship Id="rId90" Type="http://schemas.openxmlformats.org/officeDocument/2006/relationships/hyperlink" Target="consultantplus://offline/ref=0762E4DB2F150D9FAA7238B709E91D8260337665C724F7C88B9A8ED78CAA33D261116E332F3BF0FAB0159F77C24B7EBF254D893A90DE865F5DWAD" TargetMode = "External"/>
	<Relationship Id="rId91" Type="http://schemas.openxmlformats.org/officeDocument/2006/relationships/hyperlink" Target="consultantplus://offline/ref=0762E4DB2F150D9FAA7238B709E91D82653A7267C725F7C88B9A8ED78CAA33D261116E332F3BF0F8B5159F77C24B7EBF254D893A90DE865F5DWAD" TargetMode = "External"/>
	<Relationship Id="rId92" Type="http://schemas.openxmlformats.org/officeDocument/2006/relationships/hyperlink" Target="consultantplus://offline/ref=0762E4DB2F150D9FAA7238B709E91D8268397E69CE2DAAC283C382D58BA56CC5665862322F3BF0FDBE4A9A62D31371BA3C53802D8CDC8455WFD" TargetMode = "External"/>
	<Relationship Id="rId93" Type="http://schemas.openxmlformats.org/officeDocument/2006/relationships/hyperlink" Target="consultantplus://offline/ref=0762E4DB2F150D9FAA7238B709E91D8265387561CB22F7C88B9A8ED78CAA33D27311363F2D3CEEFEBC00C9268451WCD" TargetMode = "External"/>
	<Relationship Id="rId94" Type="http://schemas.openxmlformats.org/officeDocument/2006/relationships/hyperlink" Target="consultantplus://offline/ref=0762E4DB2F150D9FAA7238B709E91D8265387561CB22F7C88B9A8ED78CAA33D261116E312732FBAAE45A9E2B84196DBD2B4D8B338C5DWED" TargetMode = "External"/>
	<Relationship Id="rId95" Type="http://schemas.openxmlformats.org/officeDocument/2006/relationships/hyperlink" Target="consultantplus://offline/ref=0762E4DB2F150D9FAA7238B709E91D82653A7267C725F7C88B9A8ED78CAA33D261116E332F3BF0F8B7159F77C24B7EBF254D893A90DE865F5DWAD" TargetMode = "External"/>
	<Relationship Id="rId96" Type="http://schemas.openxmlformats.org/officeDocument/2006/relationships/hyperlink" Target="consultantplus://offline/ref=0762E4DB2F150D9FAA7238B709E91D8262327262CD24F7C88B9A8ED78CAA33D261116E332F3BF0FFB6159F77C24B7EBF254D893A90DE865F5DWAD" TargetMode = "External"/>
	<Relationship Id="rId97" Type="http://schemas.openxmlformats.org/officeDocument/2006/relationships/hyperlink" Target="consultantplus://offline/ref=0762E4DB2F150D9FAA7238B709E91D8260337665C724F7C88B9A8ED78CAA33D261116E332F3BF0FBB5159F77C24B7EBF254D893A90DE865F5DWAD" TargetMode = "External"/>
	<Relationship Id="rId98" Type="http://schemas.openxmlformats.org/officeDocument/2006/relationships/hyperlink" Target="consultantplus://offline/ref=0762E4DB2F150D9FAA7238B709E91D82653A7267C725F7C88B9A8ED78CAA33D261116E332F3BF0F8B0159F77C24B7EBF254D893A90DE865F5DWAD" TargetMode = "External"/>
	<Relationship Id="rId99" Type="http://schemas.openxmlformats.org/officeDocument/2006/relationships/hyperlink" Target="consultantplus://offline/ref=0762E4DB2F150D9FAA7238B709E91D8260337665C724F7C88B9A8ED78CAA33D261116E332F3BF0FBB7159F77C24B7EBF254D893A90DE865F5DWAD" TargetMode = "External"/>
	<Relationship Id="rId100" Type="http://schemas.openxmlformats.org/officeDocument/2006/relationships/hyperlink" Target="consultantplus://offline/ref=0762E4DB2F150D9FAA7238B709E91D8260337665C724F7C88B9A8ED78CAA33D261116E332F3BF0FBB1159F77C24B7EBF254D893A90DE865F5DWAD" TargetMode = "External"/>
	<Relationship Id="rId101" Type="http://schemas.openxmlformats.org/officeDocument/2006/relationships/hyperlink" Target="consultantplus://offline/ref=0762E4DB2F150D9FAA7238B709E91D82653A7267C725F7C88B9A8ED78CAA33D261116E332F3BF0F8B3159F77C24B7EBF254D893A90DE865F5DWAD" TargetMode = "External"/>
	<Relationship Id="rId102" Type="http://schemas.openxmlformats.org/officeDocument/2006/relationships/hyperlink" Target="consultantplus://offline/ref=0762E4DB2F150D9FAA7238B709E91D8260337665C724F7C88B9A8ED78CAA33D261116E332F3BF0FBB0159F77C24B7EBF254D893A90DE865F5DWAD" TargetMode = "External"/>
	<Relationship Id="rId103" Type="http://schemas.openxmlformats.org/officeDocument/2006/relationships/hyperlink" Target="consultantplus://offline/ref=0762E4DB2F150D9FAA7238B709E91D82653A7267C725F7C88B9A8ED78CAA33D261116E332F3BF0F8BD159F77C24B7EBF254D893A90DE865F5DWAD" TargetMode = "External"/>
	<Relationship Id="rId104" Type="http://schemas.openxmlformats.org/officeDocument/2006/relationships/hyperlink" Target="consultantplus://offline/ref=0762E4DB2F150D9FAA7238B709E91D8260337665C724F7C88B9A8ED78CAA33D261116E332F3BF0FBBC159F77C24B7EBF254D893A90DE865F5DWAD" TargetMode = "External"/>
	<Relationship Id="rId105" Type="http://schemas.openxmlformats.org/officeDocument/2006/relationships/hyperlink" Target="consultantplus://offline/ref=0762E4DB2F150D9FAA7238B709E91D8260337665C724F7C88B9A8ED78CAA33D261116E332F3BF0F8B7159F77C24B7EBF254D893A90DE865F5DWAD" TargetMode = "External"/>
	<Relationship Id="rId106" Type="http://schemas.openxmlformats.org/officeDocument/2006/relationships/hyperlink" Target="consultantplus://offline/ref=0762E4DB2F150D9FAA7238B709E91D8260337665C724F7C88B9A8ED78CAA33D261116E332F3BF0F8B1159F77C24B7EBF254D893A90DE865F5DWAD" TargetMode = "External"/>
	<Relationship Id="rId107" Type="http://schemas.openxmlformats.org/officeDocument/2006/relationships/hyperlink" Target="consultantplus://offline/ref=0762E4DB2F150D9FAA7238B709E91D8265387668CC24F7C88B9A8ED78CAA33D261116E332F3BF1FABD159F77C24B7EBF254D893A90DE865F5DWAD" TargetMode = "External"/>
	<Relationship Id="rId108" Type="http://schemas.openxmlformats.org/officeDocument/2006/relationships/hyperlink" Target="consultantplus://offline/ref=0762E4DB2F150D9FAA7238B709E91D8260337665C724F7C88B9A8ED78CAA33D261116E332F3BF0F8B3159F77C24B7EBF254D893A90DE865F5DWAD" TargetMode = "External"/>
	<Relationship Id="rId109" Type="http://schemas.openxmlformats.org/officeDocument/2006/relationships/hyperlink" Target="consultantplus://offline/ref=0762E4DB2F150D9FAA7238B709E91D8260337665C724F7C88B9A8ED78CAA33D261116E332F3BF0F9B4159F77C24B7EBF254D893A90DE865F5DWAD" TargetMode = "External"/>
	<Relationship Id="rId110" Type="http://schemas.openxmlformats.org/officeDocument/2006/relationships/hyperlink" Target="consultantplus://offline/ref=0762E4DB2F150D9FAA7238B709E91D8260337665C724F7C88B9A8ED78CAA33D261116E332F3BF0F9B6159F77C24B7EBF254D893A90DE865F5DWAD" TargetMode = "External"/>
	<Relationship Id="rId111" Type="http://schemas.openxmlformats.org/officeDocument/2006/relationships/hyperlink" Target="consultantplus://offline/ref=0762E4DB2F150D9FAA7238B709E91D82653A7267C725F7C88B9A8ED78CAA33D261116E332F3BF2FDB0159F77C24B7EBF254D893A90DE865F5DWAD" TargetMode = "External"/>
	<Relationship Id="rId112" Type="http://schemas.openxmlformats.org/officeDocument/2006/relationships/hyperlink" Target="consultantplus://offline/ref=0762E4DB2F150D9FAA7238B709E91D82653A7267C725F7C88B9A8ED78CAA33D261116E332F3BF0F9B6159F77C24B7EBF254D893A90DE865F5DWAD" TargetMode = "External"/>
	<Relationship Id="rId113" Type="http://schemas.openxmlformats.org/officeDocument/2006/relationships/hyperlink" Target="consultantplus://offline/ref=0762E4DB2F150D9FAA7238B709E91D82623D7067CD2FF7C88B9A8ED78CAA33D261116E332F3BF1FEB1159F77C24B7EBF254D893A90DE865F5DWAD" TargetMode = "External"/>
	<Relationship Id="rId114" Type="http://schemas.openxmlformats.org/officeDocument/2006/relationships/hyperlink" Target="consultantplus://offline/ref=0762E4DB2F150D9FAA7238B709E91D82603E7E63CA22F7C88B9A8ED78CAA33D261116E332F3BF0FEB1159F77C24B7EBF254D893A90DE865F5DWAD" TargetMode = "External"/>
	<Relationship Id="rId115" Type="http://schemas.openxmlformats.org/officeDocument/2006/relationships/hyperlink" Target="consultantplus://offline/ref=0762E4DB2F150D9FAA7238B709E91D82653A7267C725F7C88B9A8ED78CAA33D261116E332F3BF0F9B0159F77C24B7EBF254D893A90DE865F5DWAD" TargetMode = "External"/>
	<Relationship Id="rId116" Type="http://schemas.openxmlformats.org/officeDocument/2006/relationships/hyperlink" Target="consultantplus://offline/ref=0762E4DB2F150D9FAA7238B709E91D8260337665C724F7C88B9A8ED78CAA33D261116E332F3BF0F9B0159F77C24B7EBF254D893A90DE865F5DWAD" TargetMode = "External"/>
	<Relationship Id="rId117" Type="http://schemas.openxmlformats.org/officeDocument/2006/relationships/hyperlink" Target="consultantplus://offline/ref=0762E4DB2F150D9FAA7238B709E91D82623D7067CD2FF7C88B9A8ED78CAA33D261116E332F3BF1FEB0159F77C24B7EBF254D893A90DE865F5DWAD" TargetMode = "External"/>
	<Relationship Id="rId118" Type="http://schemas.openxmlformats.org/officeDocument/2006/relationships/hyperlink" Target="consultantplus://offline/ref=0762E4DB2F150D9FAA7238B709E91D82653A7267C725F7C88B9A8ED78CAA33D261116E332F3BF0F9B3159F77C24B7EBF254D893A90DE865F5DWAD" TargetMode = "External"/>
	<Relationship Id="rId119" Type="http://schemas.openxmlformats.org/officeDocument/2006/relationships/hyperlink" Target="consultantplus://offline/ref=0762E4DB2F150D9FAA7238B709E91D82623D7561CA27F7C88B9A8ED78CAA33D261116E332F3BF0FFB6159F77C24B7EBF254D893A90DE865F5DWAD" TargetMode = "External"/>
	<Relationship Id="rId120" Type="http://schemas.openxmlformats.org/officeDocument/2006/relationships/hyperlink" Target="consultantplus://offline/ref=0762E4DB2F150D9FAA7238B709E91D82653A7267C725F7C88B9A8ED78CAA33D261116E332F3BF0F6B5159F77C24B7EBF254D893A90DE865F5DWAD" TargetMode = "External"/>
	<Relationship Id="rId121" Type="http://schemas.openxmlformats.org/officeDocument/2006/relationships/hyperlink" Target="consultantplus://offline/ref=0762E4DB2F150D9FAA7238B709E91D8260337665C724F7C88B9A8ED78CAA33D261116E332F3BF0F9B2159F77C24B7EBF254D893A90DE865F5DWAD" TargetMode = "External"/>
	<Relationship Id="rId122" Type="http://schemas.openxmlformats.org/officeDocument/2006/relationships/hyperlink" Target="consultantplus://offline/ref=0762E4DB2F150D9FAA7238B709E91D82653A7669C922F7C88B9A8ED78CAA33D261116E332F3BF0FFB7159F77C24B7EBF254D893A90DE865F5DWAD" TargetMode = "External"/>
	<Relationship Id="rId123" Type="http://schemas.openxmlformats.org/officeDocument/2006/relationships/hyperlink" Target="consultantplus://offline/ref=0762E4DB2F150D9FAA7238B709E91D8260337665C724F7C88B9A8ED78CAA33D261116E332F3BF0F9BC159F77C24B7EBF254D893A90DE865F5DWAD" TargetMode = "External"/>
	<Relationship Id="rId124" Type="http://schemas.openxmlformats.org/officeDocument/2006/relationships/hyperlink" Target="consultantplus://offline/ref=0762E4DB2F150D9FAA7238B709E91D8262327364C82EF7C88B9A8ED78CAA33D261116E332F3BF0FFB6159F77C24B7EBF254D893A90DE865F5DWAD" TargetMode = "External"/>
	<Relationship Id="rId125" Type="http://schemas.openxmlformats.org/officeDocument/2006/relationships/hyperlink" Target="consultantplus://offline/ref=0762E4DB2F150D9FAA7238B709E91D82653A7267C725F7C88B9A8ED78CAA33D261116E332F3BF0F6B4159F77C24B7EBF254D893A90DE865F5DWAD" TargetMode = "External"/>
	<Relationship Id="rId126" Type="http://schemas.openxmlformats.org/officeDocument/2006/relationships/hyperlink" Target="consultantplus://offline/ref=0762E4DB2F150D9FAA7238B709E91D82653A7362CD21F7C88B9A8ED78CAA33D261116E332F3BF0FEBC159F77C24B7EBF254D893A90DE865F5DWAD" TargetMode = "External"/>
	<Relationship Id="rId127" Type="http://schemas.openxmlformats.org/officeDocument/2006/relationships/hyperlink" Target="consultantplus://offline/ref=0762E4DB2F150D9FAA7238B709E91D82623C7E67C622F7C88B9A8ED78CAA33D261116E332F3BF0FFB1159F77C24B7EBF254D893A90DE865F5DWAD" TargetMode = "External"/>
	<Relationship Id="rId128" Type="http://schemas.openxmlformats.org/officeDocument/2006/relationships/hyperlink" Target="consultantplus://offline/ref=0762E4DB2F150D9FAA7238B709E91D8260337665C724F7C88B9A8ED78CAA33D261116E332F3BF0F6B5159F77C24B7EBF254D893A90DE865F5DWAD" TargetMode = "External"/>
	<Relationship Id="rId129" Type="http://schemas.openxmlformats.org/officeDocument/2006/relationships/hyperlink" Target="consultantplus://offline/ref=0762E4DB2F150D9FAA7238B709E91D8260337665C724F7C88B9A8ED78CAA33D261116E332F3BF0F6B7159F77C24B7EBF254D893A90DE865F5DWAD" TargetMode = "External"/>
	<Relationship Id="rId130" Type="http://schemas.openxmlformats.org/officeDocument/2006/relationships/hyperlink" Target="consultantplus://offline/ref=0762E4DB2F150D9FAA7238B709E91D8262327361CB27F7C88B9A8ED78CAA33D261116E332F3BF0FFB6159F77C24B7EBF254D893A90DE865F5DWAD" TargetMode = "External"/>
	<Relationship Id="rId131" Type="http://schemas.openxmlformats.org/officeDocument/2006/relationships/hyperlink" Target="consultantplus://offline/ref=0762E4DB2F150D9FAA7238B709E91D82623D7765CE23F7C88B9A8ED78CAA33D261116E332F3BF0FEBC159F77C24B7EBF254D893A90DE865F5DWAD" TargetMode = "External"/>
	<Relationship Id="rId132" Type="http://schemas.openxmlformats.org/officeDocument/2006/relationships/hyperlink" Target="consultantplus://offline/ref=0762E4DB2F150D9FAA7238B709E91D82653A7269C921F7C88B9A8ED78CAA33D261116E332F3BF0FEBC159F77C24B7EBF254D893A90DE865F5DWAD" TargetMode = "External"/>
	<Relationship Id="rId133" Type="http://schemas.openxmlformats.org/officeDocument/2006/relationships/hyperlink" Target="consultantplus://offline/ref=0762E4DB2F150D9FAA7238B709E91D8262327264CA21F7C88B9A8ED78CAA33D261116E332F3BF0FFB6159F77C24B7EBF254D893A90DE865F5DWAD" TargetMode = "External"/>
	<Relationship Id="rId134" Type="http://schemas.openxmlformats.org/officeDocument/2006/relationships/hyperlink" Target="consultantplus://offline/ref=0762E4DB2F150D9FAA7238B709E91D82653A7267C725F7C88B9A8ED78CAA33D261116E332F3BF0F6B7159F77C24B7EBF254D893A90DE865F5DWAD" TargetMode = "External"/>
	<Relationship Id="rId135" Type="http://schemas.openxmlformats.org/officeDocument/2006/relationships/hyperlink" Target="consultantplus://offline/ref=0762E4DB2F150D9FAA7238B709E91D82653A7267C725F7C88B9A8ED78CAA33D261116E332F3BF0F6B1159F77C24B7EBF254D893A90DE865F5DWAD" TargetMode = "External"/>
	<Relationship Id="rId136" Type="http://schemas.openxmlformats.org/officeDocument/2006/relationships/hyperlink" Target="consultantplus://offline/ref=0762E4DB2F150D9FAA7238B709E91D82623D7067CD2FF7C88B9A8ED78CAA33D261116E332F3BF1FEB3159F77C24B7EBF254D893A90DE865F5DWAD" TargetMode = "External"/>
	<Relationship Id="rId137" Type="http://schemas.openxmlformats.org/officeDocument/2006/relationships/hyperlink" Target="consultantplus://offline/ref=0762E4DB2F150D9FAA7238B709E91D8260337665C724F7C88B9A8ED78CAA33D261116E332F3BF0F6B6159F77C24B7EBF254D893A90DE865F5DWAD" TargetMode = "External"/>
	<Relationship Id="rId138" Type="http://schemas.openxmlformats.org/officeDocument/2006/relationships/hyperlink" Target="consultantplus://offline/ref=0762E4DB2F150D9FAA7238B709E91D82653A7267C725F7C88B9A8ED78CAA33D261116E332F3BF0F6B0159F77C24B7EBF254D893A90DE865F5DWAD" TargetMode = "External"/>
	<Relationship Id="rId139" Type="http://schemas.openxmlformats.org/officeDocument/2006/relationships/hyperlink" Target="consultantplus://offline/ref=0762E4DB2F150D9FAA7238B709E91D8265387561CB22F7C88B9A8ED78CAA33D261116E312732FBAAE45A9E2B84196DBD2B4D8B338C5DWED" TargetMode = "External"/>
	<Relationship Id="rId140" Type="http://schemas.openxmlformats.org/officeDocument/2006/relationships/hyperlink" Target="consultantplus://offline/ref=0762E4DB2F150D9FAA7238B709E91D82653A7267C725F7C88B9A8ED78CAA33D261116E332F3BF0F6B3159F77C24B7EBF254D893A90DE865F5DWAD" TargetMode = "External"/>
	<Relationship Id="rId141" Type="http://schemas.openxmlformats.org/officeDocument/2006/relationships/hyperlink" Target="consultantplus://offline/ref=0762E4DB2F150D9FAA7238B709E91D8260337665C724F7C88B9A8ED78CAA33D261116E332F3BF0F6B0159F77C24B7EBF254D893A90DE865F5DWAD" TargetMode = "External"/>
	<Relationship Id="rId142" Type="http://schemas.openxmlformats.org/officeDocument/2006/relationships/hyperlink" Target="consultantplus://offline/ref=0762E4DB2F150D9FAA7238B709E91D82653A7267C725F7C88B9A8ED78CAA33D261116E332F3BF0F6BC159F77C24B7EBF254D893A90DE865F5DWAD" TargetMode = "External"/>
	<Relationship Id="rId143" Type="http://schemas.openxmlformats.org/officeDocument/2006/relationships/hyperlink" Target="consultantplus://offline/ref=0762E4DB2F150D9FAA7238B709E91D82653A7267C725F7C88B9A8ED78CAA33D261116E332F3BF0F7B5159F77C24B7EBF254D893A90DE865F5DWAD" TargetMode = "External"/>
	<Relationship Id="rId144" Type="http://schemas.openxmlformats.org/officeDocument/2006/relationships/hyperlink" Target="consultantplus://offline/ref=0762E4DB2F150D9FAA7238B709E91D82653A7267C725F7C88B9A8ED78CAA33D261116E332F3BF2FDB0159F77C24B7EBF254D893A90DE865F5DWAD" TargetMode = "External"/>
	<Relationship Id="rId145" Type="http://schemas.openxmlformats.org/officeDocument/2006/relationships/hyperlink" Target="consultantplus://offline/ref=0762E4DB2F150D9FAA7238B709E91D82653A7267C725F7C88B9A8ED78CAA33D261116E332F3BF2FDB1159F77C24B7EBF254D893A90DE865F5DWAD" TargetMode = "External"/>
	<Relationship Id="rId146" Type="http://schemas.openxmlformats.org/officeDocument/2006/relationships/hyperlink" Target="consultantplus://offline/ref=0762E4DB2F150D9FAA7238B709E91D82653A7267C725F7C88B9A8ED78CAA33D261116E332F3BF0F7B7159F77C24B7EBF254D893A90DE865F5DWAD" TargetMode = "External"/>
	<Relationship Id="rId147" Type="http://schemas.openxmlformats.org/officeDocument/2006/relationships/hyperlink" Target="consultantplus://offline/ref=0762E4DB2F150D9FAA7238B709E91D8265387668CC24F7C88B9A8ED78CAA33D261116E332F3BF1FBB4159F77C24B7EBF254D893A90DE865F5DWAD" TargetMode = "External"/>
	<Relationship Id="rId148" Type="http://schemas.openxmlformats.org/officeDocument/2006/relationships/hyperlink" Target="consultantplus://offline/ref=0762E4DB2F150D9FAA7238B709E91D82653A7267C725F7C88B9A8ED78CAA33D261116E332F3BF0F7B1159F77C24B7EBF254D893A90DE865F5DWAD" TargetMode = "External"/>
	<Relationship Id="rId149" Type="http://schemas.openxmlformats.org/officeDocument/2006/relationships/hyperlink" Target="consultantplus://offline/ref=0762E4DB2F150D9FAA7238B709E91D82653A7267C725F7C88B9A8ED78CAA33D261116E332F3BF2FDB0159F77C24B7EBF254D893A90DE865F5DWAD" TargetMode = "External"/>
	<Relationship Id="rId150" Type="http://schemas.openxmlformats.org/officeDocument/2006/relationships/hyperlink" Target="consultantplus://offline/ref=0762E4DB2F150D9FAA7238B709E91D82653A7267C725F7C88B9A8ED78CAA33D261116E332F3BF2FDB1159F77C24B7EBF254D893A90DE865F5DWAD" TargetMode = "External"/>
	<Relationship Id="rId151" Type="http://schemas.openxmlformats.org/officeDocument/2006/relationships/hyperlink" Target="consultantplus://offline/ref=0762E4DB2F150D9FAA7238B709E91D8262337360CA23F7C88B9A8ED78CAA33D261116E332F3BF1FEB4159F77C24B7EBF254D893A90DE865F5DWAD" TargetMode = "External"/>
	<Relationship Id="rId152" Type="http://schemas.openxmlformats.org/officeDocument/2006/relationships/hyperlink" Target="consultantplus://offline/ref=0762E4DB2F150D9FAA7238B709E91D8260337665C724F7C88B9A8ED78CAA33D261116E332F3BF0F6BC159F77C24B7EBF254D893A90DE865F5DWAD" TargetMode = "External"/>
	<Relationship Id="rId153" Type="http://schemas.openxmlformats.org/officeDocument/2006/relationships/hyperlink" Target="consultantplus://offline/ref=0762E4DB2F150D9FAA7238B709E91D82653A7267C725F7C88B9A8ED78CAA33D261116E332F3BF0F7B3159F77C24B7EBF254D893A90DE865F5DWAD" TargetMode = "External"/>
	<Relationship Id="rId154" Type="http://schemas.openxmlformats.org/officeDocument/2006/relationships/hyperlink" Target="consultantplus://offline/ref=0762E4DB2F150D9FAA7238B709E91D82653A7267C725F7C88B9A8ED78CAA33D261116E332F3BF0F7B2159F77C24B7EBF254D893A90DE865F5DWAD" TargetMode = "External"/>
	<Relationship Id="rId155" Type="http://schemas.openxmlformats.org/officeDocument/2006/relationships/hyperlink" Target="consultantplus://offline/ref=0762E4DB2F150D9FAA7238B709E91D8262327F64CB23F7C88B9A8ED78CAA33D261116E332F3AF9FDBC159F77C24B7EBF254D893A90DE865F5DWAD" TargetMode = "External"/>
	<Relationship Id="rId156" Type="http://schemas.openxmlformats.org/officeDocument/2006/relationships/hyperlink" Target="consultantplus://offline/ref=0762E4DB2F150D9FAA7238B709E91D82653A7267C725F7C88B9A8ED78CAA33D261116E332F3BF0F7BC159F77C24B7EBF254D893A90DE865F5DWAD" TargetMode = "External"/>
	<Relationship Id="rId157" Type="http://schemas.openxmlformats.org/officeDocument/2006/relationships/hyperlink" Target="consultantplus://offline/ref=0762E4DB2F150D9FAA7238B709E91D8260337665C724F7C88B9A8ED78CAA33D261116E332F3BF0F7B7159F77C24B7EBF254D893A90DE865F5DWAD" TargetMode = "External"/>
	<Relationship Id="rId158" Type="http://schemas.openxmlformats.org/officeDocument/2006/relationships/hyperlink" Target="consultantplus://offline/ref=0762E4DB2F150D9FAA7238B709E91D82653A7267C725F7C88B9A8ED78CAA33D261116E332F3BF1FEB4159F77C24B7EBF254D893A90DE865F5DWAD" TargetMode = "External"/>
	<Relationship Id="rId159" Type="http://schemas.openxmlformats.org/officeDocument/2006/relationships/hyperlink" Target="consultantplus://offline/ref=0762E4DB2F150D9FAA7238B709E91D82653A7267C725F7C88B9A8ED78CAA33D261116E332F3BF1FEB6159F77C24B7EBF254D893A90DE865F5DWAD" TargetMode = "External"/>
	<Relationship Id="rId160" Type="http://schemas.openxmlformats.org/officeDocument/2006/relationships/hyperlink" Target="consultantplus://offline/ref=0762E4DB2F150D9FAA7238B709E91D8262337360CA23F7C88B9A8ED78CAA33D261116E332F3BF1FEB4159F77C24B7EBF254D893A90DE865F5DWAD" TargetMode = "External"/>
	<Relationship Id="rId161" Type="http://schemas.openxmlformats.org/officeDocument/2006/relationships/hyperlink" Target="consultantplus://offline/ref=0762E4DB2F150D9FAA7238B709E91D82653A7267C725F7C88B9A8ED78CAA33D261116E332F3BF1FEB1159F77C24B7EBF254D893A90DE865F5DWAD" TargetMode = "External"/>
	<Relationship Id="rId162" Type="http://schemas.openxmlformats.org/officeDocument/2006/relationships/hyperlink" Target="consultantplus://offline/ref=0762E4DB2F150D9FAA7238B709E91D8265387668CC24F7C88B9A8ED78CAA33D261116E332F3BF1FBB7159F77C24B7EBF254D893A90DE865F5DWAD" TargetMode = "External"/>
	<Relationship Id="rId163" Type="http://schemas.openxmlformats.org/officeDocument/2006/relationships/hyperlink" Target="consultantplus://offline/ref=0762E4DB2F150D9FAA7238B709E91D8262327E69CF26F7C88B9A8ED78CAA33D261116E332F3BF7F7BC159F77C24B7EBF254D893A90DE865F5DWAD" TargetMode = "External"/>
	<Relationship Id="rId164" Type="http://schemas.openxmlformats.org/officeDocument/2006/relationships/hyperlink" Target="consultantplus://offline/ref=0762E4DB2F150D9FAA7238B709E91D8260337665C724F7C88B9A8ED78CAA33D261116E332F3BF0F7B3159F77C24B7EBF254D893A90DE865F5DWAD" TargetMode = "External"/>
	<Relationship Id="rId165" Type="http://schemas.openxmlformats.org/officeDocument/2006/relationships/hyperlink" Target="consultantplus://offline/ref=0762E4DB2F150D9FAA7238B709E91D82653A7267C725F7C88B9A8ED78CAA33D261116E332F3BF1FFB7159F77C24B7EBF254D893A90DE865F5DWAD" TargetMode = "External"/>
	<Relationship Id="rId166" Type="http://schemas.openxmlformats.org/officeDocument/2006/relationships/hyperlink" Target="consultantplus://offline/ref=0762E4DB2F150D9FAA7238B709E91D82653A7267C725F7C88B9A8ED78CAA33D261116E332F3BF1FFB6159F77C24B7EBF254D893A90DE865F5DWAD" TargetMode = "External"/>
	<Relationship Id="rId167" Type="http://schemas.openxmlformats.org/officeDocument/2006/relationships/hyperlink" Target="consultantplus://offline/ref=0762E4DB2F150D9FAA7238B709E91D82653A7267C725F7C88B9A8ED78CAA33D261116E332F3BF1FFB0159F77C24B7EBF254D893A90DE865F5DWAD" TargetMode = "External"/>
	<Relationship Id="rId168" Type="http://schemas.openxmlformats.org/officeDocument/2006/relationships/hyperlink" Target="consultantplus://offline/ref=0762E4DB2F150D9FAA7238B709E91D82623D7662C622F7C88B9A8ED78CAA33D261116E332F3BF0FFB5159F77C24B7EBF254D893A90DE865F5DWAD" TargetMode = "External"/>
	<Relationship Id="rId169" Type="http://schemas.openxmlformats.org/officeDocument/2006/relationships/hyperlink" Target="consultantplus://offline/ref=0762E4DB2F150D9FAA7238B709E91D82653A7267C725F7C88B9A8ED78CAA33D261116E332F3BF1FFB2159F77C24B7EBF254D893A90DE865F5DWAD" TargetMode = "External"/>
	<Relationship Id="rId170" Type="http://schemas.openxmlformats.org/officeDocument/2006/relationships/hyperlink" Target="consultantplus://offline/ref=0762E4DB2F150D9FAA7238B709E91D82653A7267C725F7C88B9A8ED78CAA33D261116E332F3BF1FFBC159F77C24B7EBF254D893A90DE865F5DWAD" TargetMode = "External"/>
	<Relationship Id="rId171" Type="http://schemas.openxmlformats.org/officeDocument/2006/relationships/hyperlink" Target="consultantplus://offline/ref=0762E4DB2F150D9FAA7238B709E91D82653A7163CC22F7C88B9A8ED78CAA33D261116E302838FBAAE45A9E2B84196DBD2B4D8B338C5DWED" TargetMode = "External"/>
	<Relationship Id="rId172" Type="http://schemas.openxmlformats.org/officeDocument/2006/relationships/hyperlink" Target="consultantplus://offline/ref=0762E4DB2F150D9FAA7238B709E91D82653A7267C725F7C88B9A8ED78CAA33D261116E332F3BF1FCB5159F77C24B7EBF254D893A90DE865F5DWAD" TargetMode = "External"/>
	<Relationship Id="rId173" Type="http://schemas.openxmlformats.org/officeDocument/2006/relationships/hyperlink" Target="consultantplus://offline/ref=0762E4DB2F150D9FAA7238B709E91D82653A7267C725F7C88B9A8ED78CAA33D261116E332F3BF1FCB4159F77C24B7EBF254D893A90DE865F5DWAD" TargetMode = "External"/>
	<Relationship Id="rId174" Type="http://schemas.openxmlformats.org/officeDocument/2006/relationships/hyperlink" Target="consultantplus://offline/ref=0762E4DB2F150D9FAA7238B709E91D8260337665C724F7C88B9A8ED78CAA33D261116E332F3BF0F7BC159F77C24B7EBF254D893A90DE865F5DWAD" TargetMode = "External"/>
	<Relationship Id="rId175" Type="http://schemas.openxmlformats.org/officeDocument/2006/relationships/hyperlink" Target="consultantplus://offline/ref=0762E4DB2F150D9FAA7238B709E91D82653A7267C725F7C88B9A8ED78CAA33D261116E332F3BF1FCB6159F77C24B7EBF254D893A90DE865F5DWAD" TargetMode = "External"/>
	<Relationship Id="rId176" Type="http://schemas.openxmlformats.org/officeDocument/2006/relationships/hyperlink" Target="consultantplus://offline/ref=0762E4DB2F150D9FAA7238B709E91D82653A7267C725F7C88B9A8ED78CAA33D261116E332F3BF1FCB1159F77C24B7EBF254D893A90DE865F5DWAD" TargetMode = "External"/>
	<Relationship Id="rId177" Type="http://schemas.openxmlformats.org/officeDocument/2006/relationships/hyperlink" Target="consultantplus://offline/ref=0762E4DB2F150D9FAA7238B709E91D8262327168CE2FF7C88B9A8ED78CAA33D261116E332F39F6FAB4159F77C24B7EBF254D893A90DE865F5DWAD" TargetMode = "External"/>
	<Relationship Id="rId178" Type="http://schemas.openxmlformats.org/officeDocument/2006/relationships/hyperlink" Target="consultantplus://offline/ref=0762E4DB2F150D9FAA7238B709E91D8262327E64CE27F7C88B9A8ED78CAA33D27311363F2D3CEEFEBC00C9268451WCD" TargetMode = "External"/>
	<Relationship Id="rId179" Type="http://schemas.openxmlformats.org/officeDocument/2006/relationships/hyperlink" Target="consultantplus://offline/ref=0762E4DB2F150D9FAA7238B709E91D82653A7F66CF2FF7C88B9A8ED78CAA33D261116E332F3BF0FFB5159F77C24B7EBF254D893A90DE865F5DWAD" TargetMode = "External"/>
	<Relationship Id="rId180" Type="http://schemas.openxmlformats.org/officeDocument/2006/relationships/hyperlink" Target="consultantplus://offline/ref=0762E4DB2F150D9FAA7238B709E91D8260337665C724F7C88B9A8ED78CAA33D261116E332F3BF1FEB0159F77C24B7EBF254D893A90DE865F5DWAD" TargetMode = "External"/>
	<Relationship Id="rId181" Type="http://schemas.openxmlformats.org/officeDocument/2006/relationships/hyperlink" Target="consultantplus://offline/ref=0762E4DB2F150D9FAA7238B709E91D82603C7369CB22F7C88B9A8ED78CAA33D261116E332F3BF0FFB3159F77C24B7EBF254D893A90DE865F5DWAD" TargetMode = "External"/>
	<Relationship Id="rId182" Type="http://schemas.openxmlformats.org/officeDocument/2006/relationships/hyperlink" Target="consultantplus://offline/ref=0762E4DB2F150D9FAA7238B709E91D82603C7369CB22F7C88B9A8ED78CAA33D261116E332F3BF0FFB4159F77C24B7EBF254D893A90DE865F5DWAD" TargetMode = "External"/>
	<Relationship Id="rId183" Type="http://schemas.openxmlformats.org/officeDocument/2006/relationships/hyperlink" Target="consultantplus://offline/ref=0762E4DB2F150D9FAA7238B709E91D8260337665C724F7C88B9A8ED78CAA33D261116E332F3BF1FEB2159F77C24B7EBF254D893A90DE865F5DWAD" TargetMode = "External"/>
	<Relationship Id="rId184" Type="http://schemas.openxmlformats.org/officeDocument/2006/relationships/hyperlink" Target="consultantplus://offline/ref=0762E4DB2F150D9FAA7238B709E91D82653A7267C725F7C88B9A8ED78CAA33D261116E332F3BF1FDB6159F77C24B7EBF254D893A90DE865F5DWAD" TargetMode = "External"/>
	<Relationship Id="rId185" Type="http://schemas.openxmlformats.org/officeDocument/2006/relationships/hyperlink" Target="consultantplus://offline/ref=0762E4DB2F150D9FAA7238B709E91D8260337665C724F7C88B9A8ED78CAA33D261116E332F3BF1FEBC159F77C24B7EBF254D893A90DE865F5DWAD" TargetMode = "External"/>
	<Relationship Id="rId186" Type="http://schemas.openxmlformats.org/officeDocument/2006/relationships/hyperlink" Target="consultantplus://offline/ref=0762E4DB2F150D9FAA7238B709E91D8260337665C724F7C88B9A8ED78CAA33D261116E332F3BF1FFB5159F77C24B7EBF254D893A90DE865F5DWAD" TargetMode = "External"/>
	<Relationship Id="rId187" Type="http://schemas.openxmlformats.org/officeDocument/2006/relationships/hyperlink" Target="consultantplus://offline/ref=0762E4DB2F150D9FAA7238B709E91D82653A7267C725F7C88B9A8ED78CAA33D261116E332F3BF1FDB0159F77C24B7EBF254D893A90DE865F5DWAD" TargetMode = "External"/>
	<Relationship Id="rId188" Type="http://schemas.openxmlformats.org/officeDocument/2006/relationships/hyperlink" Target="consultantplus://offline/ref=0762E4DB2F150D9FAA7238B709E91D82623D7F68CB26F7C88B9A8ED78CAA33D261116E332F3BF0FFB4159F77C24B7EBF254D893A90DE865F5DWAD" TargetMode = "External"/>
	<Relationship Id="rId189" Type="http://schemas.openxmlformats.org/officeDocument/2006/relationships/hyperlink" Target="consultantplus://offline/ref=0762E4DB2F150D9FAA7238B709E91D8260337665C724F7C88B9A8ED78CAA33D261116E332F3BF1FFB7159F77C24B7EBF254D893A90DE865F5DWAD" TargetMode = "External"/>
	<Relationship Id="rId190" Type="http://schemas.openxmlformats.org/officeDocument/2006/relationships/hyperlink" Target="consultantplus://offline/ref=0762E4DB2F150D9FAA7238B709E91D8260337665C724F7C88B9A8ED78CAA33D261116E332F3BF1FFB6159F77C24B7EBF254D893A90DE865F5DWAD" TargetMode = "External"/>
	<Relationship Id="rId191" Type="http://schemas.openxmlformats.org/officeDocument/2006/relationships/hyperlink" Target="consultantplus://offline/ref=0762E4DB2F150D9FAA7238B709E91D82653A7267C725F7C88B9A8ED78CAA33D261116E332F3BF1FDB3159F77C24B7EBF254D893A90DE865F5DWAD" TargetMode = "External"/>
	<Relationship Id="rId192" Type="http://schemas.openxmlformats.org/officeDocument/2006/relationships/hyperlink" Target="consultantplus://offline/ref=0762E4DB2F150D9FAA7238B709E91D82653A7267C725F7C88B9A8ED78CAA33D261116E332F3BF1FDBD159F77C24B7EBF254D893A90DE865F5DWAD" TargetMode = "External"/>
	<Relationship Id="rId193" Type="http://schemas.openxmlformats.org/officeDocument/2006/relationships/hyperlink" Target="consultantplus://offline/ref=0762E4DB2F150D9FAA7238B709E91D8262337065CD2FF7C88B9A8ED78CAA33D261116E332F3BF0FFB6159F77C24B7EBF254D893A90DE865F5DWAD" TargetMode = "External"/>
	<Relationship Id="rId194" Type="http://schemas.openxmlformats.org/officeDocument/2006/relationships/hyperlink" Target="consultantplus://offline/ref=0762E4DB2F150D9FAA7238B709E91D8262337065CA27F7C88B9A8ED78CAA33D261116E332F3BF0FFB6159F77C24B7EBF254D893A90DE865F5DWAD" TargetMode = "External"/>
	<Relationship Id="rId195" Type="http://schemas.openxmlformats.org/officeDocument/2006/relationships/hyperlink" Target="consultantplus://offline/ref=0762E4DB2F150D9FAA7238B709E91D82653B7761C926F7C88B9A8ED78CAA33D261116E332F3BF0FEBC159F77C24B7EBF254D893A90DE865F5DWAD" TargetMode = "External"/>
	<Relationship Id="rId196" Type="http://schemas.openxmlformats.org/officeDocument/2006/relationships/hyperlink" Target="consultantplus://offline/ref=0762E4DB2F150D9FAA7238B709E91D82653A7267C725F7C88B9A8ED78CAA33D261116E332F3BF1FAB7159F77C24B7EBF254D893A90DE865F5DWAD" TargetMode = "External"/>
	<Relationship Id="rId197" Type="http://schemas.openxmlformats.org/officeDocument/2006/relationships/hyperlink" Target="consultantplus://offline/ref=0762E4DB2F150D9FAA7238B709E91D8265387668CC24F7C88B9A8ED78CAA33D261116E332F3BF1FBB3159F77C24B7EBF254D893A90DE865F5DWAD" TargetMode = "External"/>
	<Relationship Id="rId198" Type="http://schemas.openxmlformats.org/officeDocument/2006/relationships/hyperlink" Target="consultantplus://offline/ref=0762E4DB2F150D9FAA7238B709E91D82653B7761C924F7C88B9A8ED78CAA33D261116E332F3BF0FFB4159F77C24B7EBF254D893A90DE865F5DWAD" TargetMode = "External"/>
	<Relationship Id="rId199" Type="http://schemas.openxmlformats.org/officeDocument/2006/relationships/hyperlink" Target="consultantplus://offline/ref=0762E4DB2F150D9FAA7238B709E91D8265387668CC24F7C88B9A8ED78CAA33D261116E332F3BF1FBB2159F77C24B7EBF254D893A90DE865F5DWAD" TargetMode = "External"/>
	<Relationship Id="rId200" Type="http://schemas.openxmlformats.org/officeDocument/2006/relationships/hyperlink" Target="consultantplus://offline/ref=0762E4DB2F150D9FAA7238B709E91D82653A7666CE24F7C88B9A8ED78CAA33D261116E302632FBAAE45A9E2B84196DBD2B4D8B338C5DWED" TargetMode = "External"/>
	<Relationship Id="rId201" Type="http://schemas.openxmlformats.org/officeDocument/2006/relationships/hyperlink" Target="consultantplus://offline/ref=0762E4DB2F150D9FAA7238B709E91D8265387560C726F7C88B9A8ED78CAA33D261116E332F3BF5FCB0159F77C24B7EBF254D893A90DE865F5DWAD" TargetMode = "External"/>
	<Relationship Id="rId202" Type="http://schemas.openxmlformats.org/officeDocument/2006/relationships/hyperlink" Target="consultantplus://offline/ref=0762E4DB2F150D9FAA7238B709E91D82653A7666CE24F7C88B9A8ED78CAA33D261116E302632FBAAE45A9E2B84196DBD2B4D8B338C5DWED" TargetMode = "External"/>
	<Relationship Id="rId203" Type="http://schemas.openxmlformats.org/officeDocument/2006/relationships/hyperlink" Target="consultantplus://offline/ref=0762E4DB2F150D9FAA7238B709E91D8262337666C62FF7C88B9A8ED78CAA33D27311363F2D3CEEFEBC00C9268451WCD" TargetMode = "External"/>
	<Relationship Id="rId204" Type="http://schemas.openxmlformats.org/officeDocument/2006/relationships/hyperlink" Target="consultantplus://offline/ref=0762E4DB2F150D9FAA7238B709E91D8265387560C726F7C88B9A8ED78CAA33D261116E332F3BF5FCB3159F77C24B7EBF254D893A90DE865F5DWAD" TargetMode = "External"/>
	<Relationship Id="rId205" Type="http://schemas.openxmlformats.org/officeDocument/2006/relationships/hyperlink" Target="consultantplus://offline/ref=0762E4DB2F150D9FAA7238B709E91D82653A7666CE24F7C88B9A8ED78CAA33D261116E302632FBAAE45A9E2B84196DBD2B4D8B338C5DWED" TargetMode = "External"/>
	<Relationship Id="rId206" Type="http://schemas.openxmlformats.org/officeDocument/2006/relationships/hyperlink" Target="consultantplus://offline/ref=0762E4DB2F150D9FAA7238B709E91D8262327566CD24F7C88B9A8ED78CAA33D27311363F2D3CEEFEBC00C9268451WCD" TargetMode = "External"/>
	<Relationship Id="rId207" Type="http://schemas.openxmlformats.org/officeDocument/2006/relationships/hyperlink" Target="consultantplus://offline/ref=0762E4DB2F150D9FAA7238B709E91D8265387560C726F7C88B9A8ED78CAA33D261116E332F3BF5FCB2159F77C24B7EBF254D893A90DE865F5DWAD" TargetMode = "External"/>
	<Relationship Id="rId208" Type="http://schemas.openxmlformats.org/officeDocument/2006/relationships/hyperlink" Target="consultantplus://offline/ref=0762E4DB2F150D9FAA7238B709E91D82653A7666CE24F7C88B9A8ED78CAA33D261116E302632FBAAE45A9E2B84196DBD2B4D8B338C5DWED" TargetMode = "External"/>
	<Relationship Id="rId209" Type="http://schemas.openxmlformats.org/officeDocument/2006/relationships/hyperlink" Target="consultantplus://offline/ref=0762E4DB2F150D9FAA7238B709E91D8262337666C62FF7C88B9A8ED78CAA33D27311363F2D3CEEFEBC00C9268451WCD" TargetMode = "External"/>
	<Relationship Id="rId210" Type="http://schemas.openxmlformats.org/officeDocument/2006/relationships/hyperlink" Target="consultantplus://offline/ref=0762E4DB2F150D9FAA7238B709E91D8265387560C726F7C88B9A8ED78CAA33D261116E332F3BF5FCBD159F77C24B7EBF254D893A90DE865F5DWAD" TargetMode = "External"/>
	<Relationship Id="rId211" Type="http://schemas.openxmlformats.org/officeDocument/2006/relationships/hyperlink" Target="consultantplus://offline/ref=0762E4DB2F150D9FAA7238B709E91D82653A7666CE24F7C88B9A8ED78CAA33D261116E302632FBAAE45A9E2B84196DBD2B4D8B338C5DWED" TargetMode = "External"/>
	<Relationship Id="rId212" Type="http://schemas.openxmlformats.org/officeDocument/2006/relationships/hyperlink" Target="consultantplus://offline/ref=0762E4DB2F150D9FAA7238B709E91D82653A7666CE24F7C88B9A8ED78CAA33D261116E302632FBAAE45A9E2B84196DBD2B4D8B338C5DWED" TargetMode = "External"/>
	<Relationship Id="rId213" Type="http://schemas.openxmlformats.org/officeDocument/2006/relationships/hyperlink" Target="consultantplus://offline/ref=0762E4DB2F150D9FAA7238B709E91D8265387560C726F7C88B9A8ED78CAA33D261116E332F3BF5FCBC159F77C24B7EBF254D893A90DE865F5DWAD" TargetMode = "External"/>
	<Relationship Id="rId214" Type="http://schemas.openxmlformats.org/officeDocument/2006/relationships/hyperlink" Target="consultantplus://offline/ref=0762E4DB2F150D9FAA7238B709E91D8262337564CC23F7C88B9A8ED78CAA33D261116E332F3BF0FFB1159F77C24B7EBF254D893A90DE865F5DWAD" TargetMode = "External"/>
	<Relationship Id="rId215" Type="http://schemas.openxmlformats.org/officeDocument/2006/relationships/hyperlink" Target="consultantplus://offline/ref=0762E4DB2F150D9FAA7238B709E91D8265387668CC24F7C88B9A8ED78CAA33D261116E332F3BF1FBBC159F77C24B7EBF254D893A90DE865F5DWAD" TargetMode = "External"/>
	<Relationship Id="rId216" Type="http://schemas.openxmlformats.org/officeDocument/2006/relationships/hyperlink" Target="consultantplus://offline/ref=0762E4DB2F150D9FAA7238B709E91D82623F7061CA23F7C88B9A8ED78CAA33D261116E332F3BF0FEBC159F77C24B7EBF254D893A90DE865F5DWAD" TargetMode = "External"/>
	<Relationship Id="rId217" Type="http://schemas.openxmlformats.org/officeDocument/2006/relationships/hyperlink" Target="consultantplus://offline/ref=0762E4DB2F150D9FAA7238B709E91D82653A7267C725F7C88B9A8ED78CAA33D261116E332F3BF1F8B4159F77C24B7EBF254D893A90DE865F5DWAD" TargetMode = "External"/>
	<Relationship Id="rId218" Type="http://schemas.openxmlformats.org/officeDocument/2006/relationships/hyperlink" Target="consultantplus://offline/ref=0762E4DB2F150D9FAA7238B709E91D8265387668CC24F7C88B9A8ED78CAA33D261116E332F3BF1F8B4159F77C24B7EBF254D893A90DE865F5DWAD" TargetMode = "External"/>
	<Relationship Id="rId219" Type="http://schemas.openxmlformats.org/officeDocument/2006/relationships/hyperlink" Target="consultantplus://offline/ref=0762E4DB2F150D9FAA7238B709E91D82653B7761C924F7C88B9A8ED78CAA33D261116E332F3BF0FFB4159F77C24B7EBF254D893A90DE865F5DWAD" TargetMode = "External"/>
	<Relationship Id="rId220" Type="http://schemas.openxmlformats.org/officeDocument/2006/relationships/hyperlink" Target="consultantplus://offline/ref=0762E4DB2F150D9FAA7238B709E91D8265387668CC24F7C88B9A8ED78CAA33D261116E332F3BF1F8B7159F77C24B7EBF254D893A90DE865F5DWAD" TargetMode = "External"/>
	<Relationship Id="rId221" Type="http://schemas.openxmlformats.org/officeDocument/2006/relationships/hyperlink" Target="consultantplus://offline/ref=0762E4DB2F150D9FAA7238B709E91D82653A7267C725F7C88B9A8ED78CAA33D261116E332F3BF1F8B0159F77C24B7EBF254D893A90DE865F5DWAD" TargetMode = "External"/>
	<Relationship Id="rId222" Type="http://schemas.openxmlformats.org/officeDocument/2006/relationships/hyperlink" Target="consultantplus://offline/ref=0762E4DB2F150D9FAA7238B709E91D8262337564CC23F7C88B9A8ED78CAA33D261116E332F3BF0FFB1159F77C24B7EBF254D893A90DE865F5DWAD" TargetMode = "External"/>
	<Relationship Id="rId223" Type="http://schemas.openxmlformats.org/officeDocument/2006/relationships/hyperlink" Target="consultantplus://offline/ref=0762E4DB2F150D9FAA7238B709E91D82653A7267C725F7C88B9A8ED78CAA33D261116E332F3BF1F8B2159F77C24B7EBF254D893A90DE865F5DWAD" TargetMode = "External"/>
	<Relationship Id="rId224" Type="http://schemas.openxmlformats.org/officeDocument/2006/relationships/hyperlink" Target="consultantplus://offline/ref=0762E4DB2F150D9FAA7238B709E91D82653B7766CE20F7C88B9A8ED78CAA33D27311363F2D3CEEFEBC00C9268451WCD" TargetMode = "External"/>
	<Relationship Id="rId225" Type="http://schemas.openxmlformats.org/officeDocument/2006/relationships/hyperlink" Target="consultantplus://offline/ref=0762E4DB2F150D9FAA7238B709E91D82653A7562CC20F7C88B9A8ED78CAA33D261116E332F3BF0FEB2159F77C24B7EBF254D893A90DE865F5DWAD" TargetMode = "External"/>
	<Relationship Id="rId226" Type="http://schemas.openxmlformats.org/officeDocument/2006/relationships/hyperlink" Target="consultantplus://offline/ref=0762E4DB2F150D9FAA7238B709E91D82653A7666CE24F7C88B9A8ED78CAA33D261116E302632FBAAE45A9E2B84196DBD2B4D8B338C5DWED" TargetMode = "External"/>
	<Relationship Id="rId227" Type="http://schemas.openxmlformats.org/officeDocument/2006/relationships/hyperlink" Target="consultantplus://offline/ref=0762E4DB2F150D9FAA7238B709E91D82653B7761C924F7C88B9A8ED78CAA33D261116E332F3BF0FFB4159F77C24B7EBF254D893A90DE865F5DWAD" TargetMode = "External"/>
	<Relationship Id="rId228" Type="http://schemas.openxmlformats.org/officeDocument/2006/relationships/hyperlink" Target="consultantplus://offline/ref=0762E4DB2F150D9FAA7238B709E91D8265387668CC24F7C88B9A8ED78CAA33D261116E332F3BF1F8B1159F77C24B7EBF254D893A90DE865F5DWAD" TargetMode = "External"/>
	<Relationship Id="rId229" Type="http://schemas.openxmlformats.org/officeDocument/2006/relationships/hyperlink" Target="consultantplus://offline/ref=0762E4DB2F150D9FAA7238B709E91D82653B7761C927F7C88B9A8ED78CAA33D261116E332F3BF0FEBC159F77C24B7EBF254D893A90DE865F5DWAD" TargetMode = "External"/>
	<Relationship Id="rId230" Type="http://schemas.openxmlformats.org/officeDocument/2006/relationships/hyperlink" Target="consultantplus://offline/ref=0762E4DB2F150D9FAA7238B709E91D82653A7267C725F7C88B9A8ED78CAA33D261116E332F3BF1F9B5159F77C24B7EBF254D893A90DE865F5DWAD" TargetMode = "External"/>
	<Relationship Id="rId231" Type="http://schemas.openxmlformats.org/officeDocument/2006/relationships/hyperlink" Target="consultantplus://offline/ref=0762E4DB2F150D9FAA7238B709E91D8265387561CB22F7C88B9A8ED78CAA33D27311363F2D3CEEFEBC00C9268451WCD" TargetMode = "External"/>
	<Relationship Id="rId232" Type="http://schemas.openxmlformats.org/officeDocument/2006/relationships/hyperlink" Target="consultantplus://offline/ref=0762E4DB2F150D9FAA7238B709E91D8265387561CB22F7C88B9A8ED78CAA33D261116E312732FBAAE45A9E2B84196DBD2B4D8B338C5DWED" TargetMode = "External"/>
	<Relationship Id="rId233" Type="http://schemas.openxmlformats.org/officeDocument/2006/relationships/hyperlink" Target="consultantplus://offline/ref=0762E4DB2F150D9FAA7238B709E91D82653A7267C725F7C88B9A8ED78CAA33D261116E332F3BF1F9B1159F77C24B7EBF254D893A90DE865F5DWAD" TargetMode = "External"/>
	<Relationship Id="rId234" Type="http://schemas.openxmlformats.org/officeDocument/2006/relationships/hyperlink" Target="consultantplus://offline/ref=0762E4DB2F150D9FAA7238B709E91D8265387561CB22F7C88B9A8ED78CAA33D27311363F2D3CEEFEBC00C9268451WCD" TargetMode = "External"/>
	<Relationship Id="rId235" Type="http://schemas.openxmlformats.org/officeDocument/2006/relationships/hyperlink" Target="consultantplus://offline/ref=0762E4DB2F150D9FAA7238B709E91D82653A7267C725F7C88B9A8ED78CAA33D261116E332F3BF1F9BC159F77C24B7EBF254D893A90DE865F5DWAD" TargetMode = "External"/>
	<Relationship Id="rId236" Type="http://schemas.openxmlformats.org/officeDocument/2006/relationships/hyperlink" Target="consultantplus://offline/ref=0762E4DB2F150D9FAA7238B709E91D8265387561CB22F7C88B9A8ED78CAA33D261116E312732FBAAE45A9E2B84196DBD2B4D8B338C5DWED" TargetMode = "External"/>
	<Relationship Id="rId237" Type="http://schemas.openxmlformats.org/officeDocument/2006/relationships/hyperlink" Target="consultantplus://offline/ref=0762E4DB2F150D9FAA7238B709E91D82653A7267C725F7C88B9A8ED78CAA33D261116E332F3BF1F6B4159F77C24B7EBF254D893A90DE865F5DWAD" TargetMode = "External"/>
	<Relationship Id="rId238" Type="http://schemas.openxmlformats.org/officeDocument/2006/relationships/hyperlink" Target="consultantplus://offline/ref=0762E4DB2F150D9FAA7238B709E91D82653A7267C725F7C88B9A8ED78CAA33D261116E332F3BF1F6B7159F77C24B7EBF254D893A90DE865F5DWAD" TargetMode = "External"/>
	<Relationship Id="rId239" Type="http://schemas.openxmlformats.org/officeDocument/2006/relationships/hyperlink" Target="consultantplus://offline/ref=0762E4DB2F150D9FAA7238B709E91D82653A7267C725F7C88B9A8ED78CAA33D261116E332F3BF1F6BD159F77C24B7EBF254D893A90DE865F5DWAD" TargetMode = "External"/>
	<Relationship Id="rId240" Type="http://schemas.openxmlformats.org/officeDocument/2006/relationships/hyperlink" Target="consultantplus://offline/ref=0762E4DB2F150D9FAA7238B709E91D82603E7E63CA22F7C88B9A8ED78CAA33D261116E332F3BF0FEB1159F77C24B7EBF254D893A90DE865F5DWAD" TargetMode = "External"/>
	<Relationship Id="rId241" Type="http://schemas.openxmlformats.org/officeDocument/2006/relationships/hyperlink" Target="consultantplus://offline/ref=0762E4DB2F150D9FAA7238B709E91D82623F7365C82FF7C88B9A8ED78CAA33D261116E332F3BF0FCB0159F77C24B7EBF254D893A90DE865F5DWAD" TargetMode = "External"/>
	<Relationship Id="rId242" Type="http://schemas.openxmlformats.org/officeDocument/2006/relationships/hyperlink" Target="consultantplus://offline/ref=0762E4DB2F150D9FAA7238B709E91D82653A7267C725F7C88B9A8ED78CAA33D261116E332F3BF1F6BC159F77C24B7EBF254D893A90DE865F5DWAD" TargetMode = "External"/>
	<Relationship Id="rId243" Type="http://schemas.openxmlformats.org/officeDocument/2006/relationships/hyperlink" Target="consultantplus://offline/ref=0762E4DB2F150D9FAA7238B709E91D8260337665C724F7C88B9A8ED78CAA33D261116E332F3BF1FFB0159F77C24B7EBF254D893A90DE865F5DWAD" TargetMode = "External"/>
	<Relationship Id="rId244" Type="http://schemas.openxmlformats.org/officeDocument/2006/relationships/hyperlink" Target="consultantplus://offline/ref=0762E4DB2F150D9FAA7238B709E91D8260337665C724F7C88B9A8ED78CAA33D261116E332F3BF1FCB1159F77C24B7EBF254D893A90DE865F5DWAD" TargetMode = "External"/>
	<Relationship Id="rId245" Type="http://schemas.openxmlformats.org/officeDocument/2006/relationships/hyperlink" Target="consultantplus://offline/ref=0762E4DB2F150D9FAA7238B709E91D82653A7267C725F7C88B9A8ED78CAA33D261116E332F3BF1F7B4159F77C24B7EBF254D893A90DE865F5DWAD" TargetMode = "External"/>
	<Relationship Id="rId246" Type="http://schemas.openxmlformats.org/officeDocument/2006/relationships/hyperlink" Target="consultantplus://offline/ref=0762E4DB2F150D9FAA7238B709E91D82653A7267C725F7C88B9A8ED78CAA33D261116E332F3BF1F7B7159F77C24B7EBF254D893A90DE865F5DWAD" TargetMode = "External"/>
	<Relationship Id="rId247" Type="http://schemas.openxmlformats.org/officeDocument/2006/relationships/hyperlink" Target="consultantplus://offline/ref=0762E4DB2F150D9FAA7238B709E91D8260337665C724F7C88B9A8ED78CAA33D261116E332F3BF1FCB3159F77C24B7EBF254D893A90DE865F5DWAD" TargetMode = "External"/>
	<Relationship Id="rId248" Type="http://schemas.openxmlformats.org/officeDocument/2006/relationships/hyperlink" Target="consultantplus://offline/ref=0762E4DB2F150D9FAA7238B709E91D8260337665C724F7C88B9A8ED78CAA33D261116E332F3BF1FDB5159F77C24B7EBF254D893A90DE865F5DWAD" TargetMode = "External"/>
	<Relationship Id="rId249" Type="http://schemas.openxmlformats.org/officeDocument/2006/relationships/hyperlink" Target="consultantplus://offline/ref=0762E4DB2F150D9FAA7238B709E91D82653A7267C725F7C88B9A8ED78CAA33D261116E332F3BF1F7B6159F77C24B7EBF254D893A90DE865F5DWAD" TargetMode = "External"/>
	<Relationship Id="rId250" Type="http://schemas.openxmlformats.org/officeDocument/2006/relationships/hyperlink" Target="consultantplus://offline/ref=0762E4DB2F150D9FAA7238B709E91D82653B7061CB21F7C88B9A8ED78CAA33D261116E332F3BF0FFB6159F77C24B7EBF254D893A90DE865F5DWAD" TargetMode = "External"/>
	<Relationship Id="rId251" Type="http://schemas.openxmlformats.org/officeDocument/2006/relationships/hyperlink" Target="consultantplus://offline/ref=0762E4DB2F150D9FAA7238B709E91D82653A7267C725F7C88B9A8ED78CAA33D261116E332F3BF1F7B1159F77C24B7EBF254D893A90DE865F5DWAD" TargetMode = "External"/>
	<Relationship Id="rId252" Type="http://schemas.openxmlformats.org/officeDocument/2006/relationships/hyperlink" Target="consultantplus://offline/ref=0762E4DB2F150D9FAA7238B709E91D82653A7267C725F7C88B9A8ED78CAA33D261116E332F3BF1F7B3159F77C24B7EBF254D893A90DE865F5DWAD" TargetMode = "External"/>
	<Relationship Id="rId253" Type="http://schemas.openxmlformats.org/officeDocument/2006/relationships/hyperlink" Target="consultantplus://offline/ref=0762E4DB2F150D9FAA7238B709E91D82623F7E69C727F7C88B9A8ED78CAA33D261116E332F3BF0FEB7159F77C24B7EBF254D893A90DE865F5DWAD" TargetMode = "External"/>
	<Relationship Id="rId254" Type="http://schemas.openxmlformats.org/officeDocument/2006/relationships/hyperlink" Target="consultantplus://offline/ref=0762E4DB2F150D9FAA7238B709E91D82653A7267C725F7C88B9A8ED78CAA33D261116E332F3BF1F7BD159F77C24B7EBF254D893A90DE865F5DWAD" TargetMode = "External"/>
	<Relationship Id="rId255" Type="http://schemas.openxmlformats.org/officeDocument/2006/relationships/hyperlink" Target="consultantplus://offline/ref=0762E4DB2F150D9FAA7238B709E91D82623D7568C82EF7C88B9A8ED78CAA33D261116E332F3BF0FEBC159F77C24B7EBF254D893A90DE865F5DWAD" TargetMode = "External"/>
	<Relationship Id="rId256" Type="http://schemas.openxmlformats.org/officeDocument/2006/relationships/hyperlink" Target="consultantplus://offline/ref=0762E4DB2F150D9FAA7238B709E91D82633A7666CF27F7C88B9A8ED78CAA33D261116E332F3BF0F7B3159F77C24B7EBF254D893A90DE865F5DWAD" TargetMode = "External"/>
	<Relationship Id="rId257" Type="http://schemas.openxmlformats.org/officeDocument/2006/relationships/hyperlink" Target="consultantplus://offline/ref=0762E4DB2F150D9FAA7238B709E91D82653A7267C725F7C88B9A8ED78CAA33D261116E332F3BF1F7BC159F77C24B7EBF254D893A90DE865F5DWAD" TargetMode = "External"/>
	<Relationship Id="rId258" Type="http://schemas.openxmlformats.org/officeDocument/2006/relationships/hyperlink" Target="consultantplus://offline/ref=0762E4DB2F150D9FAA7238B709E91D82653A7267C725F7C88B9A8ED78CAA33D261116E332F3BF2FEB5159F77C24B7EBF254D893A90DE865F5DWAD" TargetMode = "External"/>
	<Relationship Id="rId259" Type="http://schemas.openxmlformats.org/officeDocument/2006/relationships/hyperlink" Target="consultantplus://offline/ref=0762E4DB2F150D9FAA7238B709E91D82653A7163CC22F7C88B9A8ED78CAA33D261116E302838FBAAE45A9E2B84196DBD2B4D8B338C5DWED" TargetMode = "External"/>
	<Relationship Id="rId260" Type="http://schemas.openxmlformats.org/officeDocument/2006/relationships/hyperlink" Target="consultantplus://offline/ref=0762E4DB2F150D9FAA7238B709E91D82653A7267C725F7C88B9A8ED78CAA33D261116E332F3BF2FFB4159F77C24B7EBF254D893A90DE865F5DWAD" TargetMode = "External"/>
	<Relationship Id="rId261" Type="http://schemas.openxmlformats.org/officeDocument/2006/relationships/hyperlink" Target="consultantplus://offline/ref=0762E4DB2F150D9FAA7238B709E91D82623D7662CB23F7C88B9A8ED78CAA33D261116E332F3BF0FEB0159F77C24B7EBF254D893A90DE865F5DWAD" TargetMode = "External"/>
	<Relationship Id="rId262" Type="http://schemas.openxmlformats.org/officeDocument/2006/relationships/hyperlink" Target="consultantplus://offline/ref=0762E4DB2F150D9FAA7238B709E91D8266387260C62DAAC283C382D58BA56CC5665862322F3BF4FDBE4A9A62D31371BA3C53802D8CDC8455WFD" TargetMode = "External"/>
	<Relationship Id="rId263" Type="http://schemas.openxmlformats.org/officeDocument/2006/relationships/hyperlink" Target="consultantplus://offline/ref=0762E4DB2F150D9FAA7238B709E91D8266387260C62DAAC283C382D58BA56CD766006E302825F0F7AB1CCB2458W4D" TargetMode = "External"/>
	<Relationship Id="rId264" Type="http://schemas.openxmlformats.org/officeDocument/2006/relationships/hyperlink" Target="consultantplus://offline/ref=0762E4DB2F150D9FAA7238B709E91D82603E7F65C624F7C88B9A8ED78CAA33D261116E332F3BF0FBB2159F77C24B7EBF254D893A90DE865F5DWAD" TargetMode = "External"/>
	<Relationship Id="rId265" Type="http://schemas.openxmlformats.org/officeDocument/2006/relationships/hyperlink" Target="consultantplus://offline/ref=0762E4DB2F150D9FAA7238B709E91D82603E7F65C624F7C88B9A8ED78CAA33D261116E332F3BF0FBBC159F77C24B7EBF254D893A90DE865F5DWAD" TargetMode = "External"/>
	<Relationship Id="rId266" Type="http://schemas.openxmlformats.org/officeDocument/2006/relationships/hyperlink" Target="consultantplus://offline/ref=0762E4DB2F150D9FAA7238B709E91D8266387260C62DAAC283C382D58BA56CD766006E302825F0F7AB1CCB2458W4D" TargetMode = "External"/>
	<Relationship Id="rId267" Type="http://schemas.openxmlformats.org/officeDocument/2006/relationships/hyperlink" Target="consultantplus://offline/ref=0762E4DB2F150D9FAA7238B709E91D8260397565CD24F7C88B9A8ED78CAA33D261116E332F3BF0FABC159F77C24B7EBF254D893A90DE865F5DWA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06.04.2011 N 63-ФЗ
(ред. от 14.07.2022)
"Об электронной подписи"</dc:title>
  <dcterms:created xsi:type="dcterms:W3CDTF">2022-09-27T03:22:57Z</dcterms:created>
</cp:coreProperties>
</file>