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FC" w:rsidRDefault="00E902FC" w:rsidP="00E902FC">
      <w:pPr>
        <w:rPr>
          <w:sz w:val="28"/>
          <w:szCs w:val="28"/>
        </w:rPr>
      </w:pPr>
    </w:p>
    <w:p w:rsidR="00E902FC" w:rsidRDefault="00763A4F" w:rsidP="00E902F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>Приложение N 12</w:t>
      </w:r>
    </w:p>
    <w:p w:rsidR="00763A4F" w:rsidRDefault="00763A4F" w:rsidP="00E902FC">
      <w:pPr>
        <w:rPr>
          <w:sz w:val="28"/>
          <w:szCs w:val="28"/>
          <w:lang w:val="en-US"/>
        </w:rPr>
      </w:pPr>
    </w:p>
    <w:p w:rsidR="00763A4F" w:rsidRPr="00763A4F" w:rsidRDefault="00763A4F" w:rsidP="00E902FC">
      <w:pPr>
        <w:rPr>
          <w:sz w:val="28"/>
          <w:szCs w:val="28"/>
          <w:lang w:val="en-US"/>
        </w:rPr>
      </w:pPr>
    </w:p>
    <w:p w:rsidR="00E902FC" w:rsidRDefault="00E902FC" w:rsidP="00E902FC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Перечень применяемых журналов операций</w:t>
      </w:r>
    </w:p>
    <w:p w:rsidR="00763A4F" w:rsidRPr="00763A4F" w:rsidRDefault="00763A4F" w:rsidP="00E902FC">
      <w:pPr>
        <w:jc w:val="center"/>
        <w:rPr>
          <w:b/>
          <w:sz w:val="32"/>
          <w:szCs w:val="32"/>
          <w:lang w:val="en-US"/>
        </w:rPr>
      </w:pPr>
    </w:p>
    <w:p w:rsidR="00E902FC" w:rsidRDefault="00E902FC" w:rsidP="00E902FC">
      <w:pPr>
        <w:rPr>
          <w:sz w:val="28"/>
          <w:szCs w:val="28"/>
        </w:rPr>
      </w:pPr>
    </w:p>
    <w:p w:rsidR="00E902FC" w:rsidRDefault="00E902FC" w:rsidP="00E902FC">
      <w:pPr>
        <w:rPr>
          <w:sz w:val="28"/>
          <w:szCs w:val="28"/>
        </w:rPr>
      </w:pPr>
    </w:p>
    <w:p w:rsidR="00A216C9" w:rsidRDefault="00A216C9">
      <w:pPr>
        <w:rPr>
          <w:sz w:val="28"/>
          <w:szCs w:val="28"/>
        </w:rPr>
      </w:pPr>
    </w:p>
    <w:p w:rsidR="00E902FC" w:rsidRPr="00183901" w:rsidRDefault="00E902FC" w:rsidP="00E902FC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001 Журнал операций по счету «Касса»;</w:t>
      </w:r>
    </w:p>
    <w:p w:rsidR="00E902FC" w:rsidRPr="00183901" w:rsidRDefault="00E902FC" w:rsidP="00E902FC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002 Журнал операций с безналичными денежными средствами;</w:t>
      </w:r>
    </w:p>
    <w:p w:rsidR="00E902FC" w:rsidRPr="00183901" w:rsidRDefault="00E902FC" w:rsidP="00E902FC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003 Журнал операций расчетов с подотчетными лицами;</w:t>
      </w:r>
    </w:p>
    <w:p w:rsidR="00E902FC" w:rsidRPr="00183901" w:rsidRDefault="00E902FC" w:rsidP="00E902FC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004 Журнал операций расчетов с поставщиками и подрядчиками;</w:t>
      </w:r>
    </w:p>
    <w:p w:rsidR="00E902FC" w:rsidRPr="00E902FC" w:rsidRDefault="00E902FC" w:rsidP="00E902FC">
      <w:pPr>
        <w:jc w:val="both"/>
        <w:rPr>
          <w:sz w:val="28"/>
          <w:szCs w:val="28"/>
        </w:rPr>
      </w:pPr>
      <w:r w:rsidRPr="00E902FC">
        <w:rPr>
          <w:sz w:val="28"/>
          <w:szCs w:val="28"/>
        </w:rPr>
        <w:t>- № 005 Журнал расчетов с дебиторами по доходам;</w:t>
      </w:r>
    </w:p>
    <w:p w:rsidR="00E902FC" w:rsidRPr="00183901" w:rsidRDefault="00E902FC" w:rsidP="00E902FC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006 Журнал операций расчетов по оплате труда;</w:t>
      </w:r>
    </w:p>
    <w:p w:rsidR="00E902FC" w:rsidRPr="00183901" w:rsidRDefault="00E902FC" w:rsidP="00E902FC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007 Журнал операций по выбытию и  перемещению нефинансовых активов;</w:t>
      </w:r>
    </w:p>
    <w:p w:rsidR="00E902FC" w:rsidRPr="00183901" w:rsidRDefault="00E902FC" w:rsidP="00E902FC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008 Журнал по прочим операциям;</w:t>
      </w:r>
    </w:p>
    <w:p w:rsidR="00E902FC" w:rsidRPr="00183901" w:rsidRDefault="00E902FC" w:rsidP="00E902FC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-  главная книга. </w:t>
      </w:r>
    </w:p>
    <w:p w:rsidR="00E902FC" w:rsidRPr="00183901" w:rsidRDefault="00E902FC" w:rsidP="00E902FC">
      <w:pPr>
        <w:jc w:val="both"/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Default="00E902FC">
      <w:pPr>
        <w:rPr>
          <w:sz w:val="28"/>
          <w:szCs w:val="28"/>
        </w:rPr>
      </w:pPr>
    </w:p>
    <w:p w:rsidR="00E902FC" w:rsidRPr="00E902FC" w:rsidRDefault="00E902FC">
      <w:pPr>
        <w:rPr>
          <w:sz w:val="28"/>
          <w:szCs w:val="28"/>
        </w:rPr>
      </w:pPr>
    </w:p>
    <w:sectPr w:rsidR="00E902FC" w:rsidRPr="00E902FC" w:rsidSect="00E57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902FC"/>
    <w:rsid w:val="00093835"/>
    <w:rsid w:val="002A53AD"/>
    <w:rsid w:val="003401D3"/>
    <w:rsid w:val="00763A4F"/>
    <w:rsid w:val="00A216C9"/>
    <w:rsid w:val="00E57A5C"/>
    <w:rsid w:val="00E902FC"/>
    <w:rsid w:val="00F72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2FC"/>
  </w:style>
  <w:style w:type="paragraph" w:styleId="1">
    <w:name w:val="heading 1"/>
    <w:basedOn w:val="a"/>
    <w:next w:val="a"/>
    <w:link w:val="10"/>
    <w:qFormat/>
    <w:rsid w:val="002A53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A53AD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53A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A53AD"/>
    <w:rPr>
      <w:rFonts w:ascii="Times New Roman" w:eastAsiaTheme="majorEastAsia" w:hAnsi="Times New Roman" w:cstheme="majorBidi"/>
      <w:b/>
      <w:bCs/>
      <w:i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2A53AD"/>
    <w:rPr>
      <w:rFonts w:eastAsia="Times New Roman"/>
    </w:rPr>
  </w:style>
  <w:style w:type="paragraph" w:styleId="a3">
    <w:name w:val="header"/>
    <w:basedOn w:val="a"/>
    <w:link w:val="a4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A53AD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0"/>
    <w:link w:val="a7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2A53AD"/>
    <w:pPr>
      <w:spacing w:after="120" w:line="360" w:lineRule="auto"/>
      <w:ind w:left="283" w:firstLine="709"/>
      <w:jc w:val="both"/>
    </w:pPr>
    <w:rPr>
      <w:rFonts w:eastAsia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2A5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uiPriority w:val="99"/>
    <w:unhideWhenUsed/>
    <w:rsid w:val="002A53AD"/>
    <w:rPr>
      <w:color w:val="0000FF"/>
      <w:u w:val="single"/>
    </w:rPr>
  </w:style>
  <w:style w:type="paragraph" w:styleId="ac">
    <w:name w:val="TOC Heading"/>
    <w:basedOn w:val="1"/>
    <w:next w:val="a"/>
    <w:uiPriority w:val="39"/>
    <w:semiHidden/>
    <w:unhideWhenUsed/>
    <w:qFormat/>
    <w:rsid w:val="002A53A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4</cp:revision>
  <cp:lastPrinted>2019-03-07T20:03:00Z</cp:lastPrinted>
  <dcterms:created xsi:type="dcterms:W3CDTF">2019-03-08T06:40:00Z</dcterms:created>
  <dcterms:modified xsi:type="dcterms:W3CDTF">2019-04-16T08:28:00Z</dcterms:modified>
</cp:coreProperties>
</file>