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59"/>
        <w:ind w:left="-142" w:right="1" w:firstLine="0"/>
        <w:rPr>
          <w:b w:val="false"/>
          <w:sz w:val="24"/>
          <w:szCs w:val="28"/>
        </w:rPr>
      </w:pPr>
      <w:r>
        <w:rPr>
          <w:b w:val="false"/>
          <w:sz w:val="24"/>
          <w:szCs w:val="24"/>
        </w:rPr>
        <w:t xml:space="preserve">08.11.2019                                                                                     </w:t>
      </w:r>
      <w:r>
        <w:rPr>
          <w:b w:val="false"/>
          <w:sz w:val="24"/>
          <w:szCs w:val="24"/>
        </w:rPr>
        <w:t xml:space="preserve">              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     </w:t>
      </w:r>
      <w:r>
        <w:rPr>
          <w:b w:val="false"/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 xml:space="preserve">              №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8"/>
        </w:rPr>
        <w:t xml:space="preserve">627 </w:t>
      </w:r>
      <w:r>
        <w:rPr>
          <w:b w:val="false"/>
          <w:sz w:val="24"/>
          <w:szCs w:val="28"/>
        </w:rPr>
      </w:r>
      <w:r>
        <w:rPr>
          <w:b w:val="false"/>
          <w:sz w:val="24"/>
        </w:rPr>
      </w:r>
    </w:p>
    <w:p>
      <w:pPr>
        <w:pStyle w:val="358"/>
        <w:tabs>
          <w:tab w:val="left" w:pos="1320" w:leader="none"/>
          <w:tab w:val="center" w:pos="5032" w:leader="none"/>
        </w:tabs>
        <w:rPr>
          <w:b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</w:t>
      </w:r>
      <w:r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с. Кожевниково    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Кожевниковского района     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Томской области</w:t>
      </w:r>
      <w:r>
        <w:rPr>
          <w:b/>
          <w:sz w:val="16"/>
          <w:szCs w:val="16"/>
        </w:rPr>
      </w:r>
      <w:r/>
    </w:p>
    <w:p>
      <w:pPr>
        <w:pStyle w:val="358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358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по со</w:t>
      </w:r>
      <w:r>
        <w:rPr>
          <w:sz w:val="24"/>
          <w:szCs w:val="24"/>
        </w:rPr>
        <w:t xml:space="preserve">блюдению требований к служебному поведению муниципальных служащих, проходящих службу в Администрации Кожевниковского района и урегулированию конфликта интересов</w:t>
      </w:r>
      <w:r>
        <w:rPr>
          <w:sz w:val="24"/>
          <w:szCs w:val="24"/>
        </w:rPr>
      </w:r>
      <w:r/>
    </w:p>
    <w:p>
      <w:pPr>
        <w:pStyle w:val="372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72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связи с кадровыми изменениями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372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ПОСТАНОВЛЯЮ:</w:t>
      </w:r>
      <w:r>
        <w:rPr>
          <w:sz w:val="24"/>
          <w:szCs w:val="24"/>
        </w:rPr>
      </w:r>
      <w:r/>
    </w:p>
    <w:p>
      <w:pPr>
        <w:pStyle w:val="372"/>
        <w:ind w:firstLine="709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состав Ком</w:t>
      </w:r>
      <w:r>
        <w:rPr>
          <w:sz w:val="24"/>
          <w:szCs w:val="24"/>
        </w:rPr>
        <w:t xml:space="preserve">иссии Администрации Кожевниковского района по соблюдению требований к служебному поведению муниципальных служащих, проходящих службу в Администрации Кожевниковского района и урегулированию конфликта интересов согласно приложению к настоящему постановлению.</w:t>
      </w:r>
      <w:r>
        <w:rPr>
          <w:sz w:val="24"/>
          <w:szCs w:val="24"/>
        </w:rPr>
      </w:r>
      <w:r/>
    </w:p>
    <w:p>
      <w:pPr>
        <w:pStyle w:val="372"/>
        <w:ind w:firstLine="709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Постановление Администрации Кожевниковского района от 20.09</w:t>
      </w:r>
      <w:r>
        <w:rPr>
          <w:sz w:val="24"/>
          <w:szCs w:val="24"/>
        </w:rPr>
        <w:t xml:space="preserve">.2018</w:t>
      </w:r>
      <w:r>
        <w:rPr>
          <w:sz w:val="24"/>
          <w:szCs w:val="24"/>
        </w:rPr>
        <w:t xml:space="preserve">г. № </w:t>
      </w:r>
      <w:r>
        <w:rPr>
          <w:sz w:val="24"/>
          <w:szCs w:val="24"/>
        </w:rPr>
        <w:t xml:space="preserve">588</w:t>
      </w:r>
      <w:r>
        <w:rPr>
          <w:sz w:val="24"/>
          <w:szCs w:val="24"/>
        </w:rPr>
        <w:t xml:space="preserve"> «О Комиссии Администрации Кожевниковского района по соблюдению требований к служебному поведению муниципальных служащих, проходящих службу в Администрации Кожевниковского района и урег</w:t>
      </w:r>
      <w:r>
        <w:rPr>
          <w:sz w:val="24"/>
          <w:szCs w:val="24"/>
        </w:rPr>
        <w:t xml:space="preserve">улированию конфликта интересов».</w:t>
      </w:r>
      <w:r>
        <w:rPr>
          <w:sz w:val="24"/>
          <w:szCs w:val="24"/>
        </w:rPr>
      </w:r>
      <w:r/>
    </w:p>
    <w:p>
      <w:pPr>
        <w:pStyle w:val="372"/>
        <w:ind w:firstLine="709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Разместить настоящее постановление на официальном сайте органов местного самоуправления Кожевниковского района.</w:t>
      </w:r>
      <w:r>
        <w:rPr>
          <w:sz w:val="24"/>
          <w:szCs w:val="24"/>
        </w:rPr>
      </w:r>
      <w:r/>
    </w:p>
    <w:p>
      <w:pPr>
        <w:pStyle w:val="372"/>
        <w:ind w:firstLine="709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Настоящее постановление вступает в силу со дня его подписания.</w:t>
      </w:r>
      <w:r/>
    </w:p>
    <w:p>
      <w:pPr>
        <w:pStyle w:val="372"/>
        <w:ind w:firstLine="709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исполнением</w:t>
      </w:r>
      <w:r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постановления</w:t>
      </w:r>
      <w:r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управляющего делами Администрации Кожевниковского района Бирюкову И.А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Кожевниковского </w:t>
      </w:r>
      <w:r>
        <w:rPr>
          <w:sz w:val="24"/>
          <w:szCs w:val="24"/>
        </w:rPr>
        <w:t xml:space="preserve">района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А.А. Малолетко</w:t>
      </w:r>
      <w:r/>
    </w:p>
    <w:p>
      <w:pPr>
        <w:pStyle w:val="35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pStyle w:val="35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5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5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35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</w:t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района</w:t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 И.А. Бирюкова</w:t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____.____.201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358"/>
        <w:ind w:firstLine="0"/>
        <w:jc w:val="both"/>
        <w:rPr>
          <w:sz w:val="20"/>
        </w:rPr>
      </w:pPr>
      <w:r>
        <w:rPr>
          <w:sz w:val="20"/>
        </w:rPr>
        <w:t xml:space="preserve">В.И. Савельева</w:t>
      </w:r>
      <w:r>
        <w:rPr>
          <w:sz w:val="20"/>
        </w:rPr>
      </w:r>
      <w:r/>
    </w:p>
    <w:p>
      <w:pPr>
        <w:pStyle w:val="358"/>
        <w:ind w:firstLine="0"/>
        <w:jc w:val="both"/>
        <w:rPr>
          <w:sz w:val="20"/>
        </w:rPr>
      </w:pPr>
      <w:r>
        <w:rPr>
          <w:sz w:val="20"/>
        </w:rPr>
        <w:t xml:space="preserve">22088</w:t>
      </w:r>
      <w:r>
        <w:rPr>
          <w:sz w:val="20"/>
        </w:rPr>
      </w:r>
      <w:r/>
    </w:p>
    <w:p>
      <w:pPr>
        <w:pStyle w:val="35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/>
    </w:p>
    <w:p>
      <w:pPr>
        <w:pStyle w:val="35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</w:t>
      </w:r>
      <w:r/>
    </w:p>
    <w:p>
      <w:pPr>
        <w:pStyle w:val="35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Кожевниковского района </w:t>
      </w:r>
      <w:r/>
    </w:p>
    <w:p>
      <w:pPr>
        <w:pStyle w:val="35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08.11.2019 № </w:t>
      </w:r>
      <w:r>
        <w:rPr>
          <w:sz w:val="24"/>
          <w:szCs w:val="24"/>
        </w:rPr>
        <w:t xml:space="preserve">627</w:t>
      </w:r>
      <w:r/>
    </w:p>
    <w:p>
      <w:pPr>
        <w:pStyle w:val="358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58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/>
    </w:p>
    <w:p>
      <w:pPr>
        <w:pStyle w:val="358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Администрации Кожевниковского района по соблюдению требований к служебному поведению муниципальных служащих, проходящих службу в Администрации Кожевниковского района и урегулированию конфликта интересов</w:t>
      </w:r>
      <w:r>
        <w:rPr>
          <w:b/>
          <w:sz w:val="24"/>
          <w:szCs w:val="24"/>
        </w:rPr>
      </w:r>
      <w:r/>
    </w:p>
    <w:p>
      <w:pPr>
        <w:pStyle w:val="358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358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Бирюкова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Анатольевна</w:t>
            </w: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Управляющий делами Администрации Кожевниковского района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председателя Комиссии</w:t>
            </w:r>
            <w:r/>
          </w:p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5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 Ивановна</w:t>
            </w: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Начальник отдела правовой и кадровой работы Администрации Кожевниковского района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заместитель председателя </w:t>
            </w:r>
            <w:r>
              <w:rPr>
                <w:sz w:val="24"/>
                <w:szCs w:val="24"/>
              </w:rPr>
              <w:t xml:space="preserve">Комиссии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Маслова Екатерина Александровна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специалист-юрист </w:t>
            </w:r>
            <w:r>
              <w:rPr>
                <w:sz w:val="24"/>
                <w:szCs w:val="24"/>
              </w:rPr>
              <w:t xml:space="preserve">отдела правовой и кадровой работы Администрации Кожевниковского района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секретарь</w:t>
            </w:r>
            <w:r>
              <w:rPr>
                <w:sz w:val="24"/>
                <w:szCs w:val="24"/>
              </w:rPr>
              <w:t xml:space="preserve"> Комиссии</w:t>
            </w:r>
            <w:r/>
          </w:p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Вакурина </w:t>
            </w:r>
            <w:r/>
          </w:p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Анатольевна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вопросам муниципальной службы и кадрам отдела правовой и кадровой работы Администрации Кожевниковского района – </w:t>
            </w:r>
            <w:r>
              <w:rPr>
                <w:sz w:val="24"/>
                <w:szCs w:val="24"/>
              </w:rPr>
              <w:t xml:space="preserve">член </w:t>
            </w:r>
            <w:r>
              <w:rPr>
                <w:sz w:val="24"/>
                <w:szCs w:val="24"/>
              </w:rPr>
              <w:t xml:space="preserve">Комиссии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Соболева </w:t>
            </w:r>
            <w:r/>
          </w:p>
          <w:p>
            <w:pPr>
              <w:pStyle w:val="3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Борисовна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35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документообороту и контролю за исполнением документов</w:t>
            </w:r>
            <w:r>
              <w:rPr>
                <w:sz w:val="24"/>
                <w:szCs w:val="24"/>
              </w:rPr>
              <w:t xml:space="preserve">, председатель профсоюза работников Администрации Кожевниковского района – член Комиссии</w:t>
            </w: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notePr/>
      <w:type w:val="continuous"/>
      <w:pgSz w:w="11907" w:h="16840" w:orient="portrait"/>
      <w:pgMar w:top="1418" w:right="851" w:bottom="709" w:left="1701" w:header="425" w:footer="567" w:gutter="0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64"/>
      <w:rPr>
        <w:rStyle w:val="366"/>
        <w:b/>
      </w:rPr>
      <w:framePr w:wrap="around" w:vAnchor="text" w:hAnchor="margin" w:xAlign="center" w:y="1"/>
    </w:pPr>
    <w:r>
      <w:rPr>
        <w:rStyle w:val="366"/>
        <w:b/>
      </w:rPr>
    </w:r>
    <w:r/>
  </w:p>
  <w:p>
    <w:pPr>
      <w:pStyle w:val="3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64"/>
      <w:rPr>
        <w:rStyle w:val="366"/>
      </w:rPr>
      <w:framePr w:wrap="around" w:vAnchor="text" w:hAnchor="margin" w:xAlign="center" w:y="1"/>
    </w:pPr>
    <w:r>
      <w:rPr>
        <w:rStyle w:val="366"/>
      </w:rPr>
      <w:fldChar w:fldCharType="begin"/>
    </w:r>
    <w:r>
      <w:rPr>
        <w:rStyle w:val="366"/>
      </w:rPr>
      <w:instrText xml:space="preserve">PAGE  </w:instrText>
    </w:r>
    <w:r>
      <w:rPr>
        <w:rStyle w:val="366"/>
      </w:rPr>
      <w:fldChar w:fldCharType="end"/>
    </w:r>
    <w:r>
      <w:rPr>
        <w:rStyle w:val="366"/>
      </w:rPr>
    </w:r>
    <w:r/>
  </w:p>
  <w:p>
    <w:pPr>
      <w:pStyle w:val="3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64"/>
      <w:ind w:left="-142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104" cy="689077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104" cy="689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.0pt;height:54.3pt;">
              <v:path textboxrect="0,0,0,0"/>
              <v:imagedata r:id="rId1" o:title=""/>
            </v:shape>
          </w:pict>
        </mc:Fallback>
      </mc:AlternateContent>
    </w:r>
    <w:r/>
  </w:p>
  <w:p>
    <w:pPr>
      <w:pStyle w:val="364"/>
      <w:ind w:firstLine="0"/>
      <w:spacing w:lineRule="exact" w:line="240" w:after="120"/>
    </w:pPr>
    <w:r>
      <w:rPr>
        <w:b w:val="false"/>
        <w:sz w:val="32"/>
      </w:rPr>
      <w:t xml:space="preserve">  </w:t>
    </w:r>
    <w:r>
      <w:t xml:space="preserve">а</w:t>
    </w:r>
    <w:r>
      <w:t xml:space="preserve">дминистрация</w:t>
    </w:r>
    <w:r>
      <w:t xml:space="preserve">   кожевниковского   района</w:t>
    </w:r>
    <w:r/>
  </w:p>
  <w:p>
    <w:pPr>
      <w:pStyle w:val="364"/>
      <w:ind w:firstLine="0"/>
      <w:spacing w:lineRule="auto" w:line="360" w:before="240"/>
    </w:pPr>
    <w:r>
      <w:t xml:space="preserve"> постановление</w:t>
    </w:r>
    <w:r/>
  </w:p>
  <w:p>
    <w:pPr>
      <w:pStyle w:val="364"/>
      <w:jc w:val="left"/>
      <w:spacing w:lineRule="exact" w:line="60" w:after="0" w:before="0"/>
      <w:rPr>
        <w:sz w:val="16"/>
      </w:rPr>
    </w:pPr>
    <w:r>
      <w:rPr>
        <w:sz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pStyle w:val="358"/>
        <w:ind w:left="1173" w:hanging="465"/>
        <w:tabs>
          <w:tab w:val="left" w:pos="1173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358"/>
        <w:ind w:left="960" w:hanging="960"/>
        <w:tabs>
          <w:tab w:val="left" w:pos="960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358"/>
        <w:ind w:left="1414" w:hanging="705"/>
        <w:tabs>
          <w:tab w:val="left" w:pos="1414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358"/>
        <w:ind w:left="1173" w:hanging="465"/>
        <w:tabs>
          <w:tab w:val="left" w:pos="1173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5">
    <w:name w:val="Lined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9">
    <w:name w:val="Bordered &amp; Lined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paragraph" w:styleId="186">
    <w:name w:val="Heading 1"/>
    <w:link w:val="1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87">
    <w:name w:val="Heading 1 Char"/>
    <w:link w:val="186"/>
    <w:uiPriority w:val="9"/>
    <w:rPr>
      <w:rFonts w:ascii="Arial" w:hAnsi="Arial" w:cs="Arial" w:eastAsia="Arial"/>
      <w:sz w:val="40"/>
      <w:szCs w:val="40"/>
    </w:rPr>
  </w:style>
  <w:style w:type="paragraph" w:styleId="188">
    <w:name w:val="Heading 2"/>
    <w:link w:val="1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9">
    <w:name w:val="Heading 2 Char"/>
    <w:link w:val="188"/>
    <w:uiPriority w:val="9"/>
    <w:rPr>
      <w:rFonts w:ascii="Arial" w:hAnsi="Arial" w:cs="Arial" w:eastAsia="Arial"/>
      <w:sz w:val="34"/>
    </w:rPr>
  </w:style>
  <w:style w:type="paragraph" w:styleId="190">
    <w:name w:val="Heading 3"/>
    <w:link w:val="1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91">
    <w:name w:val="Heading 3 Char"/>
    <w:link w:val="190"/>
    <w:uiPriority w:val="9"/>
    <w:rPr>
      <w:rFonts w:ascii="Arial" w:hAnsi="Arial" w:cs="Arial" w:eastAsia="Arial"/>
      <w:sz w:val="30"/>
      <w:szCs w:val="30"/>
    </w:rPr>
  </w:style>
  <w:style w:type="paragraph" w:styleId="192">
    <w:name w:val="Heading 4"/>
    <w:link w:val="1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93">
    <w:name w:val="Heading 4 Char"/>
    <w:link w:val="192"/>
    <w:uiPriority w:val="9"/>
    <w:rPr>
      <w:rFonts w:ascii="Arial" w:hAnsi="Arial" w:cs="Arial" w:eastAsia="Arial"/>
      <w:b/>
      <w:bCs/>
      <w:sz w:val="26"/>
      <w:szCs w:val="26"/>
    </w:rPr>
  </w:style>
  <w:style w:type="paragraph" w:styleId="194">
    <w:name w:val="Heading 5"/>
    <w:link w:val="1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95">
    <w:name w:val="Heading 5 Char"/>
    <w:link w:val="194"/>
    <w:uiPriority w:val="9"/>
    <w:rPr>
      <w:rFonts w:ascii="Arial" w:hAnsi="Arial" w:cs="Arial" w:eastAsia="Arial"/>
      <w:b/>
      <w:bCs/>
      <w:sz w:val="24"/>
      <w:szCs w:val="24"/>
    </w:rPr>
  </w:style>
  <w:style w:type="paragraph" w:styleId="196">
    <w:name w:val="Heading 6"/>
    <w:link w:val="1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97">
    <w:name w:val="Heading 6 Char"/>
    <w:link w:val="196"/>
    <w:uiPriority w:val="9"/>
    <w:rPr>
      <w:rFonts w:ascii="Arial" w:hAnsi="Arial" w:cs="Arial" w:eastAsia="Arial"/>
      <w:b/>
      <w:bCs/>
      <w:sz w:val="22"/>
      <w:szCs w:val="22"/>
    </w:rPr>
  </w:style>
  <w:style w:type="paragraph" w:styleId="198">
    <w:name w:val="Heading 7"/>
    <w:link w:val="1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9">
    <w:name w:val="Heading 7 Char"/>
    <w:link w:val="1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00">
    <w:name w:val="Heading 8"/>
    <w:link w:val="2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01">
    <w:name w:val="Heading 8 Char"/>
    <w:link w:val="200"/>
    <w:uiPriority w:val="9"/>
    <w:rPr>
      <w:rFonts w:ascii="Arial" w:hAnsi="Arial" w:cs="Arial" w:eastAsia="Arial"/>
      <w:i/>
      <w:iCs/>
      <w:sz w:val="22"/>
      <w:szCs w:val="22"/>
    </w:rPr>
  </w:style>
  <w:style w:type="paragraph" w:styleId="202">
    <w:name w:val="Heading 9"/>
    <w:link w:val="20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3">
    <w:name w:val="Heading 9 Char"/>
    <w:link w:val="202"/>
    <w:uiPriority w:val="9"/>
    <w:rPr>
      <w:rFonts w:ascii="Arial" w:hAnsi="Arial" w:cs="Arial" w:eastAsia="Arial"/>
      <w:i/>
      <w:iCs/>
      <w:sz w:val="21"/>
      <w:szCs w:val="21"/>
    </w:rPr>
  </w:style>
  <w:style w:type="paragraph" w:styleId="204">
    <w:name w:val="List Paragraph"/>
    <w:qFormat/>
    <w:uiPriority w:val="34"/>
    <w:pPr>
      <w:contextualSpacing w:val="true"/>
      <w:ind w:left="720"/>
    </w:pPr>
  </w:style>
  <w:style w:type="paragraph" w:styleId="205">
    <w:name w:val="No Spacing"/>
    <w:qFormat/>
    <w:uiPriority w:val="1"/>
    <w:pPr>
      <w:spacing w:lineRule="auto" w:line="240" w:after="0" w:before="0"/>
    </w:pPr>
  </w:style>
  <w:style w:type="paragraph" w:styleId="206">
    <w:name w:val="Title"/>
    <w:link w:val="20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07">
    <w:name w:val="Title Char"/>
    <w:link w:val="206"/>
    <w:uiPriority w:val="10"/>
    <w:rPr>
      <w:sz w:val="48"/>
      <w:szCs w:val="48"/>
    </w:rPr>
  </w:style>
  <w:style w:type="paragraph" w:styleId="208">
    <w:name w:val="Subtitle"/>
    <w:link w:val="209"/>
    <w:qFormat/>
    <w:uiPriority w:val="11"/>
    <w:rPr>
      <w:sz w:val="24"/>
      <w:szCs w:val="24"/>
    </w:rPr>
    <w:pPr>
      <w:spacing w:after="200" w:before="200"/>
    </w:pPr>
  </w:style>
  <w:style w:type="character" w:styleId="209">
    <w:name w:val="Subtitle Char"/>
    <w:link w:val="208"/>
    <w:uiPriority w:val="11"/>
    <w:rPr>
      <w:sz w:val="24"/>
      <w:szCs w:val="24"/>
    </w:rPr>
  </w:style>
  <w:style w:type="paragraph" w:styleId="210">
    <w:name w:val="Quote"/>
    <w:link w:val="211"/>
    <w:qFormat/>
    <w:uiPriority w:val="29"/>
    <w:rPr>
      <w:i/>
    </w:rPr>
    <w:pPr>
      <w:ind w:left="720" w:right="720"/>
    </w:pPr>
  </w:style>
  <w:style w:type="character" w:styleId="211">
    <w:name w:val="Quote Char"/>
    <w:link w:val="210"/>
    <w:uiPriority w:val="29"/>
    <w:rPr>
      <w:i/>
    </w:rPr>
  </w:style>
  <w:style w:type="paragraph" w:styleId="212">
    <w:name w:val="Intense Quote"/>
    <w:link w:val="21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3">
    <w:name w:val="Intense Quote Char"/>
    <w:link w:val="212"/>
    <w:uiPriority w:val="30"/>
    <w:rPr>
      <w:i/>
    </w:rPr>
  </w:style>
  <w:style w:type="paragraph" w:styleId="214">
    <w:name w:val="Header"/>
    <w:link w:val="2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5">
    <w:name w:val="Header Char"/>
    <w:link w:val="214"/>
    <w:uiPriority w:val="99"/>
  </w:style>
  <w:style w:type="paragraph" w:styleId="216">
    <w:name w:val="Footer"/>
    <w:link w:val="2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7">
    <w:name w:val="Footer Char"/>
    <w:link w:val="216"/>
    <w:uiPriority w:val="99"/>
  </w:style>
  <w:style w:type="table" w:styleId="21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2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2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2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22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23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23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23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23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23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23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23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4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24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24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24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25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25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25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25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25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25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25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25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25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25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26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6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6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6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6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6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6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6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26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26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27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27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27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27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27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27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27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27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27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27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28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28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28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28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28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28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28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28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28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0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0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0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0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31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31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31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31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31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31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31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1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1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1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2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2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2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2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32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32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32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32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32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32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33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33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33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33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33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33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33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33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33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33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34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34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34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34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344">
    <w:name w:val="Hyperlink"/>
    <w:uiPriority w:val="99"/>
    <w:unhideWhenUsed/>
    <w:rPr>
      <w:color w:val="0000FF" w:themeColor="hyperlink"/>
      <w:u w:val="single"/>
    </w:rPr>
  </w:style>
  <w:style w:type="paragraph" w:styleId="345">
    <w:name w:val="footnote text"/>
    <w:link w:val="346"/>
    <w:uiPriority w:val="99"/>
    <w:semiHidden/>
    <w:unhideWhenUsed/>
    <w:rPr>
      <w:sz w:val="18"/>
    </w:rPr>
    <w:pPr>
      <w:spacing w:lineRule="auto" w:line="240" w:after="40"/>
    </w:pPr>
  </w:style>
  <w:style w:type="character" w:styleId="346">
    <w:name w:val="Footnote Text Char"/>
    <w:link w:val="345"/>
    <w:uiPriority w:val="99"/>
    <w:rPr>
      <w:sz w:val="18"/>
    </w:rPr>
  </w:style>
  <w:style w:type="character" w:styleId="347">
    <w:name w:val="footnote reference"/>
    <w:uiPriority w:val="99"/>
    <w:unhideWhenUsed/>
    <w:rPr>
      <w:vertAlign w:val="superscript"/>
    </w:rPr>
  </w:style>
  <w:style w:type="paragraph" w:styleId="348">
    <w:name w:val="toc 1"/>
    <w:uiPriority w:val="39"/>
    <w:unhideWhenUsed/>
    <w:pPr>
      <w:ind w:left="0" w:right="0" w:firstLine="0"/>
      <w:spacing w:after="57"/>
    </w:pPr>
  </w:style>
  <w:style w:type="paragraph" w:styleId="349">
    <w:name w:val="toc 2"/>
    <w:uiPriority w:val="39"/>
    <w:unhideWhenUsed/>
    <w:pPr>
      <w:ind w:left="283" w:right="0" w:firstLine="0"/>
      <w:spacing w:after="57"/>
    </w:pPr>
  </w:style>
  <w:style w:type="paragraph" w:styleId="350">
    <w:name w:val="toc 3"/>
    <w:uiPriority w:val="39"/>
    <w:unhideWhenUsed/>
    <w:pPr>
      <w:ind w:left="567" w:right="0" w:firstLine="0"/>
      <w:spacing w:after="57"/>
    </w:pPr>
  </w:style>
  <w:style w:type="paragraph" w:styleId="351">
    <w:name w:val="toc 4"/>
    <w:uiPriority w:val="39"/>
    <w:unhideWhenUsed/>
    <w:pPr>
      <w:ind w:left="850" w:right="0" w:firstLine="0"/>
      <w:spacing w:after="57"/>
    </w:pPr>
  </w:style>
  <w:style w:type="paragraph" w:styleId="352">
    <w:name w:val="toc 5"/>
    <w:uiPriority w:val="39"/>
    <w:unhideWhenUsed/>
    <w:pPr>
      <w:ind w:left="1134" w:right="0" w:firstLine="0"/>
      <w:spacing w:after="57"/>
    </w:pPr>
  </w:style>
  <w:style w:type="paragraph" w:styleId="353">
    <w:name w:val="toc 6"/>
    <w:uiPriority w:val="39"/>
    <w:unhideWhenUsed/>
    <w:pPr>
      <w:ind w:left="1417" w:right="0" w:firstLine="0"/>
      <w:spacing w:after="57"/>
    </w:pPr>
  </w:style>
  <w:style w:type="paragraph" w:styleId="354">
    <w:name w:val="toc 7"/>
    <w:uiPriority w:val="39"/>
    <w:unhideWhenUsed/>
    <w:pPr>
      <w:ind w:left="1701" w:right="0" w:firstLine="0"/>
      <w:spacing w:after="57"/>
    </w:pPr>
  </w:style>
  <w:style w:type="paragraph" w:styleId="355">
    <w:name w:val="toc 8"/>
    <w:uiPriority w:val="39"/>
    <w:unhideWhenUsed/>
    <w:pPr>
      <w:ind w:left="1984" w:right="0" w:firstLine="0"/>
      <w:spacing w:after="57"/>
    </w:pPr>
  </w:style>
  <w:style w:type="paragraph" w:styleId="356">
    <w:name w:val="toc 9"/>
    <w:uiPriority w:val="39"/>
    <w:unhideWhenUsed/>
    <w:pPr>
      <w:ind w:left="2268" w:right="0" w:firstLine="0"/>
      <w:spacing w:after="57"/>
    </w:pPr>
  </w:style>
  <w:style w:type="paragraph" w:styleId="357">
    <w:name w:val="TOC Heading"/>
    <w:uiPriority w:val="39"/>
    <w:unhideWhenUsed/>
  </w:style>
  <w:style w:type="paragraph" w:styleId="358">
    <w:name w:val="Обычный"/>
    <w:next w:val="358"/>
    <w:link w:val="358"/>
    <w:rPr>
      <w:sz w:val="26"/>
      <w:lang w:val="ru-RU" w:bidi="ar-SA" w:eastAsia="ru-RU"/>
    </w:rPr>
    <w:pPr>
      <w:ind w:firstLine="709"/>
    </w:pPr>
  </w:style>
  <w:style w:type="paragraph" w:styleId="359">
    <w:name w:val="Заголовок 1"/>
    <w:basedOn w:val="358"/>
    <w:next w:val="358"/>
    <w:link w:val="358"/>
    <w:rPr>
      <w:sz w:val="28"/>
    </w:rPr>
    <w:pPr>
      <w:ind w:left="-600" w:right="-763" w:firstLine="0"/>
      <w:jc w:val="both"/>
      <w:keepNext/>
      <w:outlineLvl w:val="0"/>
    </w:pPr>
  </w:style>
  <w:style w:type="character" w:styleId="360">
    <w:name w:val="Основной шрифт абзаца"/>
    <w:next w:val="360"/>
    <w:link w:val="358"/>
    <w:semiHidden/>
  </w:style>
  <w:style w:type="table" w:styleId="361">
    <w:name w:val="Обычная таблица"/>
    <w:next w:val="361"/>
    <w:link w:val="358"/>
    <w:semiHidden/>
    <w:tblPr/>
  </w:style>
  <w:style w:type="numbering" w:styleId="362">
    <w:name w:val="Нет списка"/>
    <w:next w:val="362"/>
    <w:link w:val="358"/>
    <w:semiHidden/>
  </w:style>
  <w:style w:type="paragraph" w:styleId="363">
    <w:name w:val="Основной текст"/>
    <w:basedOn w:val="358"/>
    <w:next w:val="358"/>
    <w:link w:val="358"/>
    <w:rPr>
      <w:sz w:val="22"/>
    </w:rPr>
    <w:pPr>
      <w:ind w:firstLine="0"/>
      <w:jc w:val="both"/>
    </w:pPr>
  </w:style>
  <w:style w:type="paragraph" w:styleId="364">
    <w:name w:val="Верхний колонтитул"/>
    <w:basedOn w:val="358"/>
    <w:next w:val="364"/>
    <w:link w:val="358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365">
    <w:name w:val="Нижний колонтитул"/>
    <w:basedOn w:val="358"/>
    <w:next w:val="365"/>
    <w:link w:val="358"/>
    <w:pPr>
      <w:tabs>
        <w:tab w:val="center" w:pos="4153" w:leader="none"/>
        <w:tab w:val="right" w:pos="8306" w:leader="none"/>
      </w:tabs>
    </w:pPr>
  </w:style>
  <w:style w:type="character" w:styleId="366">
    <w:name w:val="Номер страницы"/>
    <w:basedOn w:val="360"/>
    <w:next w:val="366"/>
    <w:link w:val="358"/>
  </w:style>
  <w:style w:type="paragraph" w:styleId="367">
    <w:name w:val="Название объекта"/>
    <w:basedOn w:val="358"/>
    <w:next w:val="358"/>
    <w:link w:val="358"/>
    <w:rPr>
      <w:b/>
      <w:sz w:val="28"/>
    </w:rPr>
    <w:pPr>
      <w:jc w:val="center"/>
    </w:pPr>
  </w:style>
  <w:style w:type="paragraph" w:styleId="368">
    <w:name w:val="Цитата"/>
    <w:basedOn w:val="358"/>
    <w:next w:val="368"/>
    <w:link w:val="358"/>
    <w:rPr>
      <w:sz w:val="28"/>
    </w:rPr>
    <w:pPr>
      <w:ind w:left="-600" w:right="-763" w:firstLine="0"/>
      <w:jc w:val="both"/>
    </w:pPr>
  </w:style>
  <w:style w:type="paragraph" w:styleId="369">
    <w:name w:val="Обращение"/>
    <w:basedOn w:val="358"/>
    <w:next w:val="358"/>
    <w:link w:val="358"/>
    <w:rPr>
      <w:b/>
    </w:rPr>
    <w:pPr>
      <w:ind w:firstLine="0"/>
      <w:jc w:val="center"/>
      <w:spacing w:after="120" w:before="240"/>
    </w:pPr>
  </w:style>
  <w:style w:type="paragraph" w:styleId="370">
    <w:name w:val="Адресные реквизиты"/>
    <w:basedOn w:val="363"/>
    <w:next w:val="363"/>
    <w:link w:val="358"/>
    <w:rPr>
      <w:sz w:val="16"/>
    </w:rPr>
    <w:pPr>
      <w:jc w:val="left"/>
    </w:pPr>
  </w:style>
  <w:style w:type="paragraph" w:styleId="371">
    <w:name w:val="Адресат"/>
    <w:basedOn w:val="358"/>
    <w:next w:val="371"/>
    <w:link w:val="358"/>
    <w:rPr>
      <w:b/>
    </w:rPr>
    <w:pPr>
      <w:ind w:firstLine="0"/>
      <w:spacing w:before="120"/>
    </w:pPr>
  </w:style>
  <w:style w:type="paragraph" w:styleId="372">
    <w:name w:val="Основной текст 2"/>
    <w:basedOn w:val="358"/>
    <w:next w:val="372"/>
    <w:link w:val="358"/>
    <w:rPr>
      <w:sz w:val="28"/>
    </w:rPr>
    <w:pPr>
      <w:ind w:firstLine="0"/>
      <w:jc w:val="both"/>
    </w:pPr>
  </w:style>
  <w:style w:type="paragraph" w:styleId="373">
    <w:name w:val="Основной текст с отступом"/>
    <w:basedOn w:val="358"/>
    <w:next w:val="373"/>
    <w:link w:val="358"/>
    <w:rPr>
      <w:sz w:val="28"/>
    </w:rPr>
    <w:pPr>
      <w:jc w:val="both"/>
    </w:pPr>
  </w:style>
  <w:style w:type="table" w:styleId="374">
    <w:name w:val="Сетка таблицы"/>
    <w:basedOn w:val="361"/>
    <w:next w:val="374"/>
    <w:link w:val="358"/>
    <w:pPr>
      <w:ind w:firstLine="709"/>
    </w:pPr>
    <w:tblPr/>
  </w:style>
  <w:style w:type="paragraph" w:styleId="375">
    <w:name w:val="Текст выноски"/>
    <w:basedOn w:val="358"/>
    <w:next w:val="375"/>
    <w:link w:val="358"/>
    <w:semiHidden/>
    <w:rPr>
      <w:rFonts w:ascii="Tahoma" w:hAnsi="Tahoma"/>
      <w:sz w:val="16"/>
      <w:szCs w:val="16"/>
    </w:rPr>
  </w:style>
  <w:style w:type="character" w:styleId="376" w:default="1">
    <w:name w:val="Default Paragraph Font"/>
    <w:uiPriority w:val="1"/>
    <w:semiHidden/>
    <w:unhideWhenUsed/>
  </w:style>
  <w:style w:type="numbering" w:styleId="377" w:default="1">
    <w:name w:val="No List"/>
    <w:uiPriority w:val="99"/>
    <w:semiHidden/>
    <w:unhideWhenUsed/>
  </w:style>
  <w:style w:type="paragraph" w:styleId="378" w:default="1">
    <w:name w:val="Normal"/>
    <w:qFormat/>
  </w:style>
  <w:style w:type="table" w:styleId="3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2019-11-18T04:55:39Z</dcterms:modified>
</cp:coreProperties>
</file>